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370"/>
      </w:tblGrid>
      <w:tr w:rsidR="0016421E" w:rsidTr="0016421E">
        <w:tblPrEx>
          <w:tblCellMar>
            <w:top w:w="0" w:type="dxa"/>
            <w:bottom w:w="0" w:type="dxa"/>
          </w:tblCellMar>
        </w:tblPrEx>
        <w:trPr>
          <w:trHeight w:val="986"/>
        </w:trPr>
        <w:tc>
          <w:tcPr>
            <w:tcW w:w="9370" w:type="dxa"/>
            <w:tcBorders>
              <w:top w:val="nil"/>
              <w:left w:val="nil"/>
              <w:bottom w:val="nil"/>
              <w:right w:val="nil"/>
            </w:tcBorders>
          </w:tcPr>
          <w:p w:rsidR="0016421E" w:rsidRDefault="001642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Учебно-практикующий центр профессионального педикюра                                                                 ИП  Кривошапкина Анна Афанасьевна                                                       </w:t>
            </w:r>
          </w:p>
          <w:p w:rsidR="0016421E" w:rsidRDefault="001642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6251FA" w:rsidRDefault="006251FA">
      <w:pPr>
        <w:rPr>
          <w:rFonts w:ascii="Arial" w:hAnsi="Arial" w:cs="Arial"/>
          <w:color w:val="000000"/>
          <w:shd w:val="clear" w:color="auto" w:fill="FFFFFF"/>
        </w:rPr>
      </w:pPr>
      <w:bookmarkStart w:id="0" w:name="_GoBack"/>
      <w:bookmarkEnd w:id="0"/>
      <w:r>
        <w:rPr>
          <w:rFonts w:ascii="Arial" w:hAnsi="Arial" w:cs="Arial"/>
          <w:color w:val="000000"/>
          <w:shd w:val="clear" w:color="auto" w:fill="FFFFFF"/>
        </w:rPr>
        <w:t xml:space="preserve">не является получателем субсидий на выполнение государственного (муниципального) задания, целевых субсидий, а также бюджетных инвестиций. </w:t>
      </w:r>
    </w:p>
    <w:p w:rsidR="00F5492E" w:rsidRDefault="006251FA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Денежные средства поступают от оказания платных образовательных услуг, по договорам с физическими и юридическими лицами.</w:t>
      </w:r>
    </w:p>
    <w:p w:rsidR="00CA4F89" w:rsidRDefault="00CA4F89">
      <w:pPr>
        <w:rPr>
          <w:rFonts w:ascii="Arial" w:hAnsi="Arial" w:cs="Arial"/>
          <w:color w:val="000000"/>
          <w:shd w:val="clear" w:color="auto" w:fill="FFFFFF"/>
        </w:rPr>
      </w:pPr>
    </w:p>
    <w:tbl>
      <w:tblPr>
        <w:tblW w:w="8394" w:type="dxa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97"/>
        <w:gridCol w:w="5948"/>
        <w:gridCol w:w="1549"/>
      </w:tblGrid>
      <w:tr w:rsidR="00CA4F89" w:rsidTr="00E7755B">
        <w:trPr>
          <w:trHeight w:val="606"/>
        </w:trPr>
        <w:tc>
          <w:tcPr>
            <w:tcW w:w="83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A4F89" w:rsidRDefault="00CA4F89" w:rsidP="00995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ПЛАН ФИНАНСОВО-ХОЗЯЙСТВЕННОЙ ДЕЯТЕЛЬНОСТИ                                                                      на 202</w:t>
            </w:r>
            <w:r w:rsidR="009954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год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тыс.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</w:t>
            </w:r>
          </w:p>
        </w:tc>
      </w:tr>
      <w:tr w:rsidR="00CA4F89" w:rsidTr="00E7755B">
        <w:trPr>
          <w:trHeight w:val="275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</w:tcPr>
          <w:p w:rsidR="00CA4F89" w:rsidRDefault="00CA4F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948" w:type="dxa"/>
            <w:tcBorders>
              <w:top w:val="nil"/>
              <w:left w:val="nil"/>
              <w:bottom w:val="nil"/>
              <w:right w:val="nil"/>
            </w:tcBorders>
          </w:tcPr>
          <w:p w:rsidR="00CA4F89" w:rsidRDefault="00CA4F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</w:tcPr>
          <w:p w:rsidR="00CA4F89" w:rsidRDefault="00CA4F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CA4F89" w:rsidTr="00E7755B">
        <w:trPr>
          <w:trHeight w:val="275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</w:tcPr>
          <w:p w:rsidR="00CA4F89" w:rsidRDefault="00CA4F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948" w:type="dxa"/>
            <w:tcBorders>
              <w:top w:val="nil"/>
              <w:left w:val="nil"/>
              <w:bottom w:val="nil"/>
              <w:right w:val="nil"/>
            </w:tcBorders>
          </w:tcPr>
          <w:p w:rsidR="00CA4F89" w:rsidRDefault="00CA4F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</w:tcPr>
          <w:p w:rsidR="00CA4F89" w:rsidRDefault="00CA4F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CA4F89" w:rsidTr="00E7755B">
        <w:trPr>
          <w:trHeight w:val="399"/>
        </w:trPr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A4F89" w:rsidRDefault="00CA4F8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</w:t>
            </w:r>
          </w:p>
        </w:tc>
        <w:tc>
          <w:tcPr>
            <w:tcW w:w="5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A4F89" w:rsidRDefault="00CA4F8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 Реализация услуг, в том числе обучение из них:</w:t>
            </w: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CA4F89" w:rsidRDefault="00CA4F89" w:rsidP="009954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CA4F89" w:rsidTr="00E7755B">
        <w:trPr>
          <w:trHeight w:val="412"/>
        </w:trPr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89" w:rsidRDefault="00CA4F8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1..1</w:t>
            </w:r>
          </w:p>
        </w:tc>
        <w:tc>
          <w:tcPr>
            <w:tcW w:w="5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89" w:rsidRDefault="00CA4F8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по договорам на оказание платных образовательных услуг</w:t>
            </w: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89" w:rsidRDefault="00D111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2970000</w:t>
            </w:r>
          </w:p>
        </w:tc>
      </w:tr>
      <w:tr w:rsidR="00CA4F89" w:rsidTr="00E7755B">
        <w:trPr>
          <w:trHeight w:val="552"/>
        </w:trPr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89" w:rsidRDefault="00CA4F8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1..2</w:t>
            </w:r>
          </w:p>
        </w:tc>
        <w:tc>
          <w:tcPr>
            <w:tcW w:w="74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89" w:rsidRDefault="00CA4F8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по договорам с юр. лицами заключенные на единой электронной площадке </w:t>
            </w:r>
          </w:p>
        </w:tc>
      </w:tr>
      <w:tr w:rsidR="00CA4F89" w:rsidTr="00E7755B">
        <w:trPr>
          <w:trHeight w:val="552"/>
        </w:trPr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89" w:rsidRDefault="00CA4F8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1..3</w:t>
            </w:r>
          </w:p>
        </w:tc>
        <w:tc>
          <w:tcPr>
            <w:tcW w:w="74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89" w:rsidRDefault="00CA4F8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по договорам с юр. лицами заключенные с центрами занятости населения </w:t>
            </w:r>
          </w:p>
        </w:tc>
      </w:tr>
      <w:tr w:rsidR="00CA4F89" w:rsidTr="00E7755B">
        <w:trPr>
          <w:trHeight w:val="275"/>
        </w:trPr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89" w:rsidRDefault="00CA4F8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1..4</w:t>
            </w:r>
          </w:p>
        </w:tc>
        <w:tc>
          <w:tcPr>
            <w:tcW w:w="5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89" w:rsidRDefault="00CA4F8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прочие договоры</w:t>
            </w: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89" w:rsidRDefault="00CA4F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CA4F89" w:rsidTr="00E7755B">
        <w:trPr>
          <w:trHeight w:val="275"/>
        </w:trPr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89" w:rsidRDefault="00CA4F8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</w:t>
            </w:r>
          </w:p>
        </w:tc>
        <w:tc>
          <w:tcPr>
            <w:tcW w:w="5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89" w:rsidRDefault="00CA4F8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Себестоимость услуг</w:t>
            </w: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89" w:rsidRDefault="00CA4F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CA4F89" w:rsidTr="00E7755B">
        <w:trPr>
          <w:trHeight w:val="275"/>
        </w:trPr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89" w:rsidRDefault="00CA4F8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</w:t>
            </w:r>
          </w:p>
        </w:tc>
        <w:tc>
          <w:tcPr>
            <w:tcW w:w="5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89" w:rsidRDefault="00CA4F8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Аренда и содержание помещений</w:t>
            </w: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89" w:rsidRDefault="00D111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1080000</w:t>
            </w:r>
          </w:p>
        </w:tc>
      </w:tr>
      <w:tr w:rsidR="00CA4F89" w:rsidTr="00E7755B">
        <w:trPr>
          <w:trHeight w:val="552"/>
        </w:trPr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89" w:rsidRDefault="00CA4F8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3..1</w:t>
            </w:r>
          </w:p>
        </w:tc>
        <w:tc>
          <w:tcPr>
            <w:tcW w:w="5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89" w:rsidRDefault="00CA4F89" w:rsidP="00CA4F8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иные коммунальные расходы (охранная/пожарная  сигнализация и прочее)</w:t>
            </w: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89" w:rsidRDefault="00CA4F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CA4F89" w:rsidTr="00E7755B">
        <w:trPr>
          <w:trHeight w:val="275"/>
        </w:trPr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89" w:rsidRDefault="00CA4F8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4.</w:t>
            </w:r>
          </w:p>
        </w:tc>
        <w:tc>
          <w:tcPr>
            <w:tcW w:w="5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4F89" w:rsidRDefault="00CA4F8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Фонд оплаты труда:</w:t>
            </w: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89" w:rsidRDefault="00D111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220000</w:t>
            </w:r>
          </w:p>
        </w:tc>
      </w:tr>
      <w:tr w:rsidR="00CA4F89" w:rsidTr="00E7755B">
        <w:trPr>
          <w:trHeight w:val="371"/>
        </w:trPr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89" w:rsidRDefault="00CA4F8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4..1</w:t>
            </w:r>
          </w:p>
        </w:tc>
        <w:tc>
          <w:tcPr>
            <w:tcW w:w="5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89" w:rsidRDefault="00CA4F8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штатных сотрудников</w:t>
            </w: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89" w:rsidRDefault="00CA4F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CA4F89" w:rsidTr="00E7755B">
        <w:trPr>
          <w:trHeight w:val="412"/>
        </w:trPr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89" w:rsidRDefault="00CA4F8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4..2</w:t>
            </w:r>
          </w:p>
        </w:tc>
        <w:tc>
          <w:tcPr>
            <w:tcW w:w="5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89" w:rsidRDefault="00CA4F8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 договорам подряда</w:t>
            </w: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89" w:rsidRDefault="00CA4F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CA4F89" w:rsidTr="00E7755B">
        <w:trPr>
          <w:trHeight w:val="275"/>
        </w:trPr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89" w:rsidRDefault="00CA4F8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5.</w:t>
            </w:r>
          </w:p>
        </w:tc>
        <w:tc>
          <w:tcPr>
            <w:tcW w:w="5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89" w:rsidRDefault="00CA4F8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Налоги на обязательные платежи  в бюджет:</w:t>
            </w: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89" w:rsidRDefault="00D111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178200</w:t>
            </w:r>
          </w:p>
        </w:tc>
      </w:tr>
      <w:tr w:rsidR="00CA4F89" w:rsidTr="00E7755B">
        <w:trPr>
          <w:trHeight w:val="289"/>
        </w:trPr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89" w:rsidRDefault="00CA4F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89" w:rsidRDefault="00CA4F8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Страховые взносы </w:t>
            </w: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89" w:rsidRDefault="00CA4F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CA4F89" w:rsidTr="00E7755B">
        <w:trPr>
          <w:trHeight w:val="480"/>
        </w:trPr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89" w:rsidRDefault="00CA4F8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</w:t>
            </w:r>
          </w:p>
        </w:tc>
        <w:tc>
          <w:tcPr>
            <w:tcW w:w="5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89" w:rsidRDefault="00CA4F8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Расходы на обслуживание техники и канцелярские расходы</w:t>
            </w: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89" w:rsidRDefault="00D11175" w:rsidP="009954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36000</w:t>
            </w:r>
          </w:p>
        </w:tc>
      </w:tr>
      <w:tr w:rsidR="00CA4F89" w:rsidTr="00E7755B">
        <w:trPr>
          <w:trHeight w:val="371"/>
        </w:trPr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89" w:rsidRDefault="00CA4F8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7.</w:t>
            </w:r>
          </w:p>
        </w:tc>
        <w:tc>
          <w:tcPr>
            <w:tcW w:w="5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89" w:rsidRDefault="00CA4F8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Хозяйственные расходы</w:t>
            </w: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89" w:rsidRDefault="00D111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24000</w:t>
            </w:r>
          </w:p>
        </w:tc>
      </w:tr>
      <w:tr w:rsidR="00CA4F89" w:rsidTr="00E7755B">
        <w:trPr>
          <w:trHeight w:val="385"/>
        </w:trPr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89" w:rsidRDefault="00CA4F8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8.</w:t>
            </w:r>
          </w:p>
        </w:tc>
        <w:tc>
          <w:tcPr>
            <w:tcW w:w="5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89" w:rsidRDefault="00CA4F8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Прибыль</w:t>
            </w: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89" w:rsidRDefault="00CD4A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1431800</w:t>
            </w:r>
          </w:p>
        </w:tc>
      </w:tr>
      <w:tr w:rsidR="00CA4F89" w:rsidTr="00E7755B">
        <w:trPr>
          <w:trHeight w:val="275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</w:tcPr>
          <w:p w:rsidR="00CA4F89" w:rsidRDefault="00CA4F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948" w:type="dxa"/>
            <w:tcBorders>
              <w:top w:val="nil"/>
              <w:left w:val="nil"/>
              <w:bottom w:val="nil"/>
              <w:right w:val="nil"/>
            </w:tcBorders>
          </w:tcPr>
          <w:p w:rsidR="00CA4F89" w:rsidRDefault="00CA4F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</w:tcPr>
          <w:p w:rsidR="00CA4F89" w:rsidRDefault="00CA4F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:rsidR="00CA4F89" w:rsidRDefault="00CA4F89">
      <w:pPr>
        <w:rPr>
          <w:rFonts w:ascii="Arial" w:hAnsi="Arial" w:cs="Arial"/>
          <w:color w:val="000000"/>
          <w:shd w:val="clear" w:color="auto" w:fill="FFFFFF"/>
        </w:rPr>
      </w:pPr>
    </w:p>
    <w:p w:rsidR="00CA4F89" w:rsidRDefault="00CA4F89">
      <w:pPr>
        <w:rPr>
          <w:rFonts w:ascii="Arial" w:hAnsi="Arial" w:cs="Arial"/>
          <w:color w:val="000000"/>
          <w:shd w:val="clear" w:color="auto" w:fill="FFFFFF"/>
        </w:rPr>
      </w:pPr>
    </w:p>
    <w:p w:rsidR="00CA4F89" w:rsidRDefault="00CA4F89"/>
    <w:sectPr w:rsidR="00CA4F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3699" w:rsidRDefault="00D33699" w:rsidP="00CB4CB1">
      <w:pPr>
        <w:spacing w:after="0" w:line="240" w:lineRule="auto"/>
      </w:pPr>
      <w:r>
        <w:separator/>
      </w:r>
    </w:p>
  </w:endnote>
  <w:endnote w:type="continuationSeparator" w:id="0">
    <w:p w:rsidR="00D33699" w:rsidRDefault="00D33699" w:rsidP="00CB4C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3699" w:rsidRDefault="00D33699" w:rsidP="00CB4CB1">
      <w:pPr>
        <w:spacing w:after="0" w:line="240" w:lineRule="auto"/>
      </w:pPr>
      <w:r>
        <w:separator/>
      </w:r>
    </w:p>
  </w:footnote>
  <w:footnote w:type="continuationSeparator" w:id="0">
    <w:p w:rsidR="00D33699" w:rsidRDefault="00D33699" w:rsidP="00CB4C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6EF"/>
    <w:rsid w:val="000E6A5D"/>
    <w:rsid w:val="00162AF3"/>
    <w:rsid w:val="0016421E"/>
    <w:rsid w:val="0019228E"/>
    <w:rsid w:val="002C19E3"/>
    <w:rsid w:val="00316A03"/>
    <w:rsid w:val="00584166"/>
    <w:rsid w:val="006251FA"/>
    <w:rsid w:val="00904FA9"/>
    <w:rsid w:val="00995412"/>
    <w:rsid w:val="009B23C4"/>
    <w:rsid w:val="00C04444"/>
    <w:rsid w:val="00C246EF"/>
    <w:rsid w:val="00CA4F89"/>
    <w:rsid w:val="00CB4CB1"/>
    <w:rsid w:val="00CD2237"/>
    <w:rsid w:val="00CD4A8F"/>
    <w:rsid w:val="00D11175"/>
    <w:rsid w:val="00D33699"/>
    <w:rsid w:val="00D873ED"/>
    <w:rsid w:val="00DE08E9"/>
    <w:rsid w:val="00E7755B"/>
    <w:rsid w:val="00F54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4C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B4CB1"/>
  </w:style>
  <w:style w:type="paragraph" w:styleId="a5">
    <w:name w:val="footer"/>
    <w:basedOn w:val="a"/>
    <w:link w:val="a6"/>
    <w:uiPriority w:val="99"/>
    <w:unhideWhenUsed/>
    <w:rsid w:val="00CB4C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B4C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4C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B4CB1"/>
  </w:style>
  <w:style w:type="paragraph" w:styleId="a5">
    <w:name w:val="footer"/>
    <w:basedOn w:val="a"/>
    <w:link w:val="a6"/>
    <w:uiPriority w:val="99"/>
    <w:unhideWhenUsed/>
    <w:rsid w:val="00CB4C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B4C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914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15</cp:revision>
  <dcterms:created xsi:type="dcterms:W3CDTF">2023-01-21T09:31:00Z</dcterms:created>
  <dcterms:modified xsi:type="dcterms:W3CDTF">2025-05-21T04:38:00Z</dcterms:modified>
</cp:coreProperties>
</file>