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4416DF">
      <w:pPr>
        <w:spacing w:after="0"/>
        <w:jc w:val="right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Приложение №1 к ПУБЛИЧНОЙ ОФЕРТЕ</w:t>
      </w:r>
    </w:p>
    <w:p w14:paraId="43127838">
      <w:pPr>
        <w:spacing w:after="0"/>
        <w:jc w:val="right"/>
        <w:rPr>
          <w:rFonts w:ascii="Times New Roman" w:hAnsi="Times New Roman" w:cs="Times New Roman"/>
          <w:b/>
          <w:bCs/>
          <w:i/>
          <w:iCs/>
        </w:rPr>
      </w:pPr>
      <w:r>
        <w:rPr>
          <w:rFonts w:ascii="Times New Roman" w:hAnsi="Times New Roman" w:cs="Times New Roman"/>
          <w:b/>
          <w:bCs/>
          <w:i/>
          <w:iCs/>
        </w:rPr>
        <w:t>на заключение Договора на оказание платных услуг</w:t>
      </w:r>
    </w:p>
    <w:p w14:paraId="2619BCB2">
      <w:pPr>
        <w:spacing w:after="0"/>
        <w:jc w:val="right"/>
        <w:rPr>
          <w:rFonts w:ascii="Times New Roman" w:hAnsi="Times New Roman" w:cs="Times New Roman"/>
          <w:b/>
          <w:bCs/>
          <w:i/>
          <w:iCs/>
        </w:rPr>
      </w:pPr>
    </w:p>
    <w:p w14:paraId="0DA8F9C0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ПРЕЙСКУРАНТ НА ОКАЗАНИЕ УСЛУГ</w:t>
      </w:r>
    </w:p>
    <w:p w14:paraId="6C5F0844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И РАСПИСАНИЕ ЗАНЯТИЙ</w:t>
      </w:r>
    </w:p>
    <w:p w14:paraId="4DA3847F">
      <w:pPr>
        <w:spacing w:after="0"/>
        <w:jc w:val="center"/>
      </w:pPr>
    </w:p>
    <w:tbl>
      <w:tblPr>
        <w:tblStyle w:val="15"/>
        <w:tblpPr w:leftFromText="180" w:rightFromText="180" w:vertAnchor="text" w:tblpXSpec="center" w:tblpY="1"/>
        <w:tblOverlap w:val="never"/>
        <w:tblW w:w="1459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81"/>
        <w:gridCol w:w="1744"/>
        <w:gridCol w:w="1515"/>
        <w:gridCol w:w="1555"/>
        <w:gridCol w:w="1422"/>
        <w:gridCol w:w="1489"/>
        <w:gridCol w:w="1493"/>
        <w:gridCol w:w="1572"/>
        <w:gridCol w:w="1825"/>
      </w:tblGrid>
      <w:tr w14:paraId="2E05A5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3" w:hRule="atLeast"/>
          <w:jc w:val="center"/>
        </w:trPr>
        <w:tc>
          <w:tcPr>
            <w:tcW w:w="14596" w:type="dxa"/>
            <w:gridSpan w:val="9"/>
          </w:tcPr>
          <w:p w14:paraId="4A6C0B98">
            <w:pPr>
              <w:spacing w:after="0" w:line="240" w:lineRule="auto"/>
              <w:jc w:val="center"/>
              <w:rPr>
                <w:b/>
                <w:bCs/>
                <w:sz w:val="32"/>
                <w:szCs w:val="32"/>
              </w:rPr>
            </w:pPr>
            <w:r>
              <w:rPr>
                <w:rFonts w:ascii="Times New Roman" w:hAnsi="Times New Roman" w:cs="Times New Roman"/>
                <w:b/>
                <w:bCs/>
                <w:color w:val="50164A" w:themeColor="accent5" w:themeShade="80"/>
                <w:sz w:val="32"/>
                <w:szCs w:val="32"/>
              </w:rPr>
              <w:t>Расписание занятий ООО "ФАЙТЕР"</w:t>
            </w:r>
            <w:r>
              <w:rPr>
                <w:b/>
                <w:bCs/>
                <w:color w:val="50164A" w:themeColor="accent5" w:themeShade="80"/>
                <w:sz w:val="32"/>
                <w:szCs w:val="32"/>
              </w:rPr>
              <w:t xml:space="preserve"> </w:t>
            </w:r>
          </w:p>
        </w:tc>
      </w:tr>
      <w:tr w14:paraId="301A9D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22" w:hRule="atLeast"/>
          <w:jc w:val="center"/>
        </w:trPr>
        <w:tc>
          <w:tcPr>
            <w:tcW w:w="1981" w:type="dxa"/>
          </w:tcPr>
          <w:p w14:paraId="29A647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  <w:t>Направление</w:t>
            </w:r>
          </w:p>
        </w:tc>
        <w:tc>
          <w:tcPr>
            <w:tcW w:w="1744" w:type="dxa"/>
          </w:tcPr>
          <w:p w14:paraId="6B22A9E3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  <w:t>Понедельник</w:t>
            </w:r>
          </w:p>
        </w:tc>
        <w:tc>
          <w:tcPr>
            <w:tcW w:w="1515" w:type="dxa"/>
          </w:tcPr>
          <w:p w14:paraId="2BDC524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  <w:t>Вторник</w:t>
            </w:r>
          </w:p>
        </w:tc>
        <w:tc>
          <w:tcPr>
            <w:tcW w:w="1555" w:type="dxa"/>
          </w:tcPr>
          <w:p w14:paraId="3E4DBF3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  <w:t>Среда</w:t>
            </w:r>
          </w:p>
        </w:tc>
        <w:tc>
          <w:tcPr>
            <w:tcW w:w="1422" w:type="dxa"/>
          </w:tcPr>
          <w:p w14:paraId="47AD951F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  <w:t>Четверг</w:t>
            </w:r>
          </w:p>
        </w:tc>
        <w:tc>
          <w:tcPr>
            <w:tcW w:w="1489" w:type="dxa"/>
          </w:tcPr>
          <w:p w14:paraId="693E8E9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  <w:t>Пятница</w:t>
            </w:r>
          </w:p>
        </w:tc>
        <w:tc>
          <w:tcPr>
            <w:tcW w:w="1493" w:type="dxa"/>
          </w:tcPr>
          <w:p w14:paraId="1FF03562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  <w:t>Суббота</w:t>
            </w:r>
          </w:p>
        </w:tc>
        <w:tc>
          <w:tcPr>
            <w:tcW w:w="1572" w:type="dxa"/>
          </w:tcPr>
          <w:p w14:paraId="5D3CA8DF">
            <w:pPr>
              <w:spacing w:after="0" w:line="240" w:lineRule="auto"/>
              <w:jc w:val="center"/>
              <w:rPr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  <w:t>Воскресенье</w:t>
            </w:r>
          </w:p>
        </w:tc>
        <w:tc>
          <w:tcPr>
            <w:tcW w:w="1825" w:type="dxa"/>
          </w:tcPr>
          <w:p w14:paraId="7B275CA8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</w:pPr>
            <w:r>
              <w:rPr>
                <w:rFonts w:ascii="Times New Roman" w:hAnsi="Times New Roman" w:cs="Times New Roman"/>
                <w:b/>
                <w:bCs/>
                <w:color w:val="0E2841" w:themeColor="text2"/>
                <w14:textFill>
                  <w14:solidFill>
                    <w14:schemeClr w14:val="tx2"/>
                  </w14:solidFill>
                </w14:textFill>
              </w:rPr>
              <w:t>ФИО тренера</w:t>
            </w:r>
          </w:p>
        </w:tc>
      </w:tr>
      <w:tr w14:paraId="399306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7" w:hRule="atLeast"/>
          <w:jc w:val="center"/>
        </w:trPr>
        <w:tc>
          <w:tcPr>
            <w:tcW w:w="14596" w:type="dxa"/>
            <w:gridSpan w:val="9"/>
          </w:tcPr>
          <w:p w14:paraId="081C1D0C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2"/>
                <w:szCs w:val="22"/>
              </w:rPr>
            </w:pPr>
          </w:p>
        </w:tc>
      </w:tr>
      <w:tr w14:paraId="142440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8" w:hRule="atLeast"/>
          <w:jc w:val="center"/>
        </w:trPr>
        <w:tc>
          <w:tcPr>
            <w:tcW w:w="1981" w:type="dxa"/>
          </w:tcPr>
          <w:p w14:paraId="4EAF72DD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Самбо </w:t>
            </w: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>4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+</w:t>
            </w:r>
          </w:p>
        </w:tc>
        <w:tc>
          <w:tcPr>
            <w:tcW w:w="1744" w:type="dxa"/>
          </w:tcPr>
          <w:p w14:paraId="3BD663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</w:rPr>
              <w:t>:00-1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</w:rPr>
              <w:t>:30</w:t>
            </w:r>
          </w:p>
        </w:tc>
        <w:tc>
          <w:tcPr>
            <w:tcW w:w="1515" w:type="dxa"/>
            <w:vMerge w:val="restart"/>
          </w:tcPr>
          <w:p w14:paraId="2AA1B5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</w:tcPr>
          <w:p w14:paraId="18C62EB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</w:rPr>
              <w:t>:00-1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</w:rPr>
              <w:t>:30</w:t>
            </w:r>
          </w:p>
        </w:tc>
        <w:tc>
          <w:tcPr>
            <w:tcW w:w="1422" w:type="dxa"/>
            <w:vMerge w:val="restart"/>
          </w:tcPr>
          <w:p w14:paraId="05F9E8A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5F5F63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</w:rPr>
              <w:t>:00-1</w:t>
            </w:r>
            <w:r>
              <w:rPr>
                <w:rFonts w:hint="default" w:ascii="Times New Roman" w:hAnsi="Times New Roman" w:cs="Times New Roman"/>
                <w:lang w:val="ru-RU"/>
              </w:rPr>
              <w:t>7</w:t>
            </w:r>
            <w:r>
              <w:rPr>
                <w:rFonts w:ascii="Times New Roman" w:hAnsi="Times New Roman" w:cs="Times New Roman"/>
              </w:rPr>
              <w:t>:30</w:t>
            </w:r>
          </w:p>
        </w:tc>
        <w:tc>
          <w:tcPr>
            <w:tcW w:w="1493" w:type="dxa"/>
            <w:vMerge w:val="restart"/>
          </w:tcPr>
          <w:p w14:paraId="696F6F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vMerge w:val="restart"/>
          </w:tcPr>
          <w:p w14:paraId="73159F3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</w:tcPr>
          <w:p w14:paraId="1F8A35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Салихов Заур Мейланович</w:t>
            </w:r>
          </w:p>
        </w:tc>
      </w:tr>
      <w:tr w14:paraId="654F2F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95" w:hRule="atLeast"/>
          <w:jc w:val="center"/>
        </w:trPr>
        <w:tc>
          <w:tcPr>
            <w:tcW w:w="1981" w:type="dxa"/>
          </w:tcPr>
          <w:p w14:paraId="4DBCD4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Дзюдо 4-6 лет</w:t>
            </w:r>
          </w:p>
        </w:tc>
        <w:tc>
          <w:tcPr>
            <w:tcW w:w="1744" w:type="dxa"/>
          </w:tcPr>
          <w:p w14:paraId="601E160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0-18: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5" w:type="dxa"/>
            <w:vMerge w:val="continue"/>
          </w:tcPr>
          <w:p w14:paraId="7D4031C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</w:tcPr>
          <w:p w14:paraId="22C2AFA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0-18: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2" w:type="dxa"/>
            <w:vMerge w:val="continue"/>
          </w:tcPr>
          <w:p w14:paraId="21DA80F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5691C2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0-18: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3" w:type="dxa"/>
            <w:vMerge w:val="continue"/>
          </w:tcPr>
          <w:p w14:paraId="30ECA6C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vMerge w:val="continue"/>
          </w:tcPr>
          <w:p w14:paraId="01C6A64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vMerge w:val="restart"/>
          </w:tcPr>
          <w:p w14:paraId="3CE62CB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Салихов Заур Мейланович</w:t>
            </w:r>
          </w:p>
        </w:tc>
      </w:tr>
      <w:tr w14:paraId="4300E8D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981" w:type="dxa"/>
          </w:tcPr>
          <w:p w14:paraId="29EE326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Дзюдо 7 + </w:t>
            </w:r>
          </w:p>
        </w:tc>
        <w:tc>
          <w:tcPr>
            <w:tcW w:w="1744" w:type="dxa"/>
          </w:tcPr>
          <w:p w14:paraId="320F44D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0-20: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15" w:type="dxa"/>
            <w:vMerge w:val="continue"/>
          </w:tcPr>
          <w:p w14:paraId="0ED1069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</w:tcPr>
          <w:p w14:paraId="03F756F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0-20: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22" w:type="dxa"/>
            <w:vMerge w:val="continue"/>
          </w:tcPr>
          <w:p w14:paraId="42D0998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579E885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0-20: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93" w:type="dxa"/>
            <w:vMerge w:val="continue"/>
          </w:tcPr>
          <w:p w14:paraId="77E04EB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vMerge w:val="continue"/>
          </w:tcPr>
          <w:p w14:paraId="73387A4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vMerge w:val="continue"/>
          </w:tcPr>
          <w:p w14:paraId="58B8C24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1C0B88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981" w:type="dxa"/>
          </w:tcPr>
          <w:p w14:paraId="14F166E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Каратэ 4-</w:t>
            </w:r>
            <w:r>
              <w:rPr>
                <w:rFonts w:hint="default" w:ascii="Times New Roman" w:hAnsi="Times New Roman" w:cs="Times New Roman"/>
                <w:b/>
                <w:bCs/>
                <w:lang w:val="ru-RU"/>
              </w:rPr>
              <w:t>9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лет</w:t>
            </w:r>
          </w:p>
        </w:tc>
        <w:tc>
          <w:tcPr>
            <w:tcW w:w="1744" w:type="dxa"/>
            <w:vMerge w:val="restart"/>
          </w:tcPr>
          <w:p w14:paraId="0C05B43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15" w:type="dxa"/>
          </w:tcPr>
          <w:p w14:paraId="51DF64F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17:00-18: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5" w:type="dxa"/>
            <w:vMerge w:val="restart"/>
          </w:tcPr>
          <w:p w14:paraId="0231406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2" w:type="dxa"/>
          </w:tcPr>
          <w:p w14:paraId="3680A61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17:00-18: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89" w:type="dxa"/>
            <w:vMerge w:val="restart"/>
          </w:tcPr>
          <w:p w14:paraId="007128D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</w:tcPr>
          <w:p w14:paraId="1039629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10:00-11: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2" w:type="dxa"/>
            <w:vMerge w:val="continue"/>
          </w:tcPr>
          <w:p w14:paraId="048890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vMerge w:val="restart"/>
          </w:tcPr>
          <w:p w14:paraId="0612D89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Сурдина Евгения Романовна</w:t>
            </w:r>
          </w:p>
        </w:tc>
      </w:tr>
      <w:tr w14:paraId="43F4D4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75" w:hRule="atLeast"/>
          <w:jc w:val="center"/>
        </w:trPr>
        <w:tc>
          <w:tcPr>
            <w:tcW w:w="1981" w:type="dxa"/>
          </w:tcPr>
          <w:p w14:paraId="017FCFA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Каратэ 7+ лет </w:t>
            </w:r>
          </w:p>
        </w:tc>
        <w:tc>
          <w:tcPr>
            <w:tcW w:w="1744" w:type="dxa"/>
            <w:vMerge w:val="continue"/>
          </w:tcPr>
          <w:p w14:paraId="1F4E30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</w:tcPr>
          <w:p w14:paraId="15ABF1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0-</w:t>
            </w:r>
            <w:r>
              <w:rPr>
                <w:rFonts w:hint="default" w:ascii="Times New Roman" w:hAnsi="Times New Roman" w:cs="Times New Roman"/>
                <w:lang w:val="ru-RU"/>
              </w:rPr>
              <w:t>20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5" w:type="dxa"/>
            <w:vMerge w:val="continue"/>
          </w:tcPr>
          <w:p w14:paraId="006295F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14:paraId="6120201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18: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0-</w:t>
            </w:r>
            <w:r>
              <w:rPr>
                <w:rFonts w:hint="default" w:ascii="Times New Roman" w:hAnsi="Times New Roman" w:cs="Times New Roman"/>
                <w:lang w:val="ru-RU"/>
              </w:rPr>
              <w:t>20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89" w:type="dxa"/>
            <w:vMerge w:val="continue"/>
          </w:tcPr>
          <w:p w14:paraId="287ADEE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</w:tcPr>
          <w:p w14:paraId="0CC62B0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11: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0-1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2" w:type="dxa"/>
            <w:vMerge w:val="continue"/>
          </w:tcPr>
          <w:p w14:paraId="296D3642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vMerge w:val="continue"/>
          </w:tcPr>
          <w:p w14:paraId="5DC75AD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6F3F9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981" w:type="dxa"/>
          </w:tcPr>
          <w:p w14:paraId="6F18BA90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Бокс 7-9 лет</w:t>
            </w:r>
          </w:p>
        </w:tc>
        <w:tc>
          <w:tcPr>
            <w:tcW w:w="1744" w:type="dxa"/>
          </w:tcPr>
          <w:p w14:paraId="22BA2924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hint="default" w:ascii="Times New Roman" w:hAnsi="Times New Roman" w:cs="Times New Roman"/>
                <w:lang w:val="ru-RU"/>
              </w:rPr>
              <w:t>00</w:t>
            </w:r>
            <w:r>
              <w:rPr>
                <w:rFonts w:ascii="Times New Roman" w:hAnsi="Times New Roman" w:cs="Times New Roman"/>
              </w:rPr>
              <w:t>-17:</w:t>
            </w:r>
            <w:r>
              <w:rPr>
                <w:rFonts w:hint="default" w:ascii="Times New Roman" w:hAnsi="Times New Roman" w:cs="Times New Roman"/>
                <w:lang w:val="ru-RU"/>
              </w:rPr>
              <w:t>30</w:t>
            </w:r>
          </w:p>
        </w:tc>
        <w:tc>
          <w:tcPr>
            <w:tcW w:w="1515" w:type="dxa"/>
            <w:vMerge w:val="restart"/>
          </w:tcPr>
          <w:p w14:paraId="5AC903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5" w:type="dxa"/>
          </w:tcPr>
          <w:p w14:paraId="6C8E78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hint="default" w:ascii="Times New Roman" w:hAnsi="Times New Roman" w:cs="Times New Roman"/>
                <w:lang w:val="ru-RU"/>
              </w:rPr>
              <w:t>00</w:t>
            </w:r>
            <w:r>
              <w:rPr>
                <w:rFonts w:ascii="Times New Roman" w:hAnsi="Times New Roman" w:cs="Times New Roman"/>
              </w:rPr>
              <w:t>-17:</w:t>
            </w:r>
            <w:r>
              <w:rPr>
                <w:rFonts w:hint="default" w:ascii="Times New Roman" w:hAnsi="Times New Roman" w:cs="Times New Roman"/>
                <w:lang w:val="ru-RU"/>
              </w:rPr>
              <w:t>30</w:t>
            </w:r>
          </w:p>
        </w:tc>
        <w:tc>
          <w:tcPr>
            <w:tcW w:w="1422" w:type="dxa"/>
            <w:vMerge w:val="restart"/>
          </w:tcPr>
          <w:p w14:paraId="30AEE70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89" w:type="dxa"/>
          </w:tcPr>
          <w:p w14:paraId="40E2EED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  <w:r>
              <w:rPr>
                <w:rFonts w:hint="default" w:ascii="Times New Roman" w:hAnsi="Times New Roman" w:cs="Times New Roman"/>
                <w:lang w:val="ru-RU"/>
              </w:rPr>
              <w:t>6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hint="default" w:ascii="Times New Roman" w:hAnsi="Times New Roman" w:cs="Times New Roman"/>
                <w:lang w:val="ru-RU"/>
              </w:rPr>
              <w:t>00</w:t>
            </w:r>
            <w:r>
              <w:rPr>
                <w:rFonts w:ascii="Times New Roman" w:hAnsi="Times New Roman" w:cs="Times New Roman"/>
              </w:rPr>
              <w:t>-17:</w:t>
            </w:r>
            <w:r>
              <w:rPr>
                <w:rFonts w:hint="default" w:ascii="Times New Roman" w:hAnsi="Times New Roman" w:cs="Times New Roman"/>
                <w:lang w:val="ru-RU"/>
              </w:rPr>
              <w:t>30</w:t>
            </w:r>
          </w:p>
        </w:tc>
        <w:tc>
          <w:tcPr>
            <w:tcW w:w="1493" w:type="dxa"/>
            <w:vMerge w:val="restart"/>
          </w:tcPr>
          <w:p w14:paraId="5CF2418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72" w:type="dxa"/>
            <w:vMerge w:val="continue"/>
          </w:tcPr>
          <w:p w14:paraId="54C9403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vMerge w:val="restart"/>
          </w:tcPr>
          <w:p w14:paraId="47B2870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Риган Сергей Иванович</w:t>
            </w:r>
          </w:p>
        </w:tc>
      </w:tr>
      <w:tr w14:paraId="09E3EA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981" w:type="dxa"/>
          </w:tcPr>
          <w:p w14:paraId="78BA8644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Бокс 10-12 лет </w:t>
            </w:r>
          </w:p>
        </w:tc>
        <w:tc>
          <w:tcPr>
            <w:tcW w:w="1744" w:type="dxa"/>
          </w:tcPr>
          <w:p w14:paraId="26BDE74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17:</w:t>
            </w:r>
            <w:r>
              <w:rPr>
                <w:rFonts w:hint="default" w:ascii="Times New Roman" w:hAnsi="Times New Roman" w:cs="Times New Roman"/>
                <w:lang w:val="ru-RU"/>
              </w:rPr>
              <w:t>30</w:t>
            </w:r>
            <w:r>
              <w:rPr>
                <w:rFonts w:ascii="Times New Roman" w:hAnsi="Times New Roman" w:cs="Times New Roman"/>
              </w:rPr>
              <w:t>-1</w:t>
            </w:r>
            <w:r>
              <w:rPr>
                <w:rFonts w:hint="default" w:ascii="Times New Roman" w:hAnsi="Times New Roman" w:cs="Times New Roman"/>
                <w:lang w:val="ru-RU"/>
              </w:rPr>
              <w:t>9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hint="default" w:ascii="Times New Roman" w:hAnsi="Times New Roman" w:cs="Times New Roman"/>
                <w:lang w:val="ru-RU"/>
              </w:rPr>
              <w:t>00</w:t>
            </w:r>
          </w:p>
        </w:tc>
        <w:tc>
          <w:tcPr>
            <w:tcW w:w="1515" w:type="dxa"/>
            <w:vMerge w:val="continue"/>
          </w:tcPr>
          <w:p w14:paraId="5E5F2D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</w:tcPr>
          <w:p w14:paraId="04630CA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</w:t>
            </w:r>
            <w:r>
              <w:rPr>
                <w:rFonts w:hint="default" w:ascii="Times New Roman" w:hAnsi="Times New Roman" w:cs="Times New Roman"/>
                <w:lang w:val="ru-RU"/>
              </w:rPr>
              <w:t>30</w:t>
            </w:r>
            <w:r>
              <w:rPr>
                <w:rFonts w:ascii="Times New Roman" w:hAnsi="Times New Roman" w:cs="Times New Roman"/>
              </w:rPr>
              <w:t>-1</w:t>
            </w:r>
            <w:r>
              <w:rPr>
                <w:rFonts w:hint="default" w:ascii="Times New Roman" w:hAnsi="Times New Roman" w:cs="Times New Roman"/>
                <w:lang w:val="ru-RU"/>
              </w:rPr>
              <w:t>9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hint="default" w:ascii="Times New Roman" w:hAnsi="Times New Roman" w:cs="Times New Roman"/>
                <w:lang w:val="ru-RU"/>
              </w:rPr>
              <w:t>00</w:t>
            </w:r>
          </w:p>
        </w:tc>
        <w:tc>
          <w:tcPr>
            <w:tcW w:w="1422" w:type="dxa"/>
            <w:vMerge w:val="continue"/>
          </w:tcPr>
          <w:p w14:paraId="66E956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20B12BA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</w:t>
            </w:r>
            <w:r>
              <w:rPr>
                <w:rFonts w:hint="default" w:ascii="Times New Roman" w:hAnsi="Times New Roman" w:cs="Times New Roman"/>
                <w:lang w:val="ru-RU"/>
              </w:rPr>
              <w:t>30</w:t>
            </w:r>
            <w:r>
              <w:rPr>
                <w:rFonts w:ascii="Times New Roman" w:hAnsi="Times New Roman" w:cs="Times New Roman"/>
              </w:rPr>
              <w:t>-1</w:t>
            </w:r>
            <w:r>
              <w:rPr>
                <w:rFonts w:hint="default" w:ascii="Times New Roman" w:hAnsi="Times New Roman" w:cs="Times New Roman"/>
                <w:lang w:val="ru-RU"/>
              </w:rPr>
              <w:t>9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hint="default" w:ascii="Times New Roman" w:hAnsi="Times New Roman" w:cs="Times New Roman"/>
                <w:lang w:val="ru-RU"/>
              </w:rPr>
              <w:t>00</w:t>
            </w:r>
          </w:p>
        </w:tc>
        <w:tc>
          <w:tcPr>
            <w:tcW w:w="1493" w:type="dxa"/>
            <w:vMerge w:val="continue"/>
          </w:tcPr>
          <w:p w14:paraId="47E3CEA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vMerge w:val="continue"/>
          </w:tcPr>
          <w:p w14:paraId="097CA11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vMerge w:val="continue"/>
          </w:tcPr>
          <w:p w14:paraId="0D3D75F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6F4F3B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981" w:type="dxa"/>
          </w:tcPr>
          <w:p w14:paraId="07AC470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Бокс 13-16 лет </w:t>
            </w:r>
          </w:p>
        </w:tc>
        <w:tc>
          <w:tcPr>
            <w:tcW w:w="1744" w:type="dxa"/>
            <w:vMerge w:val="restart"/>
          </w:tcPr>
          <w:p w14:paraId="772CAD27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15" w:type="dxa"/>
          </w:tcPr>
          <w:p w14:paraId="07FBAF6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19:00-20:30</w:t>
            </w:r>
          </w:p>
        </w:tc>
        <w:tc>
          <w:tcPr>
            <w:tcW w:w="1555" w:type="dxa"/>
            <w:vMerge w:val="restart"/>
          </w:tcPr>
          <w:p w14:paraId="5D859E9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22" w:type="dxa"/>
          </w:tcPr>
          <w:p w14:paraId="6A23122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19:00-20:30</w:t>
            </w:r>
          </w:p>
        </w:tc>
        <w:tc>
          <w:tcPr>
            <w:tcW w:w="1489" w:type="dxa"/>
            <w:vMerge w:val="restart"/>
          </w:tcPr>
          <w:p w14:paraId="5E7D2F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93" w:type="dxa"/>
          </w:tcPr>
          <w:p w14:paraId="0383C6D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19:00-20:30</w:t>
            </w:r>
          </w:p>
        </w:tc>
        <w:tc>
          <w:tcPr>
            <w:tcW w:w="1572" w:type="dxa"/>
            <w:vMerge w:val="continue"/>
          </w:tcPr>
          <w:p w14:paraId="7170F9C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vMerge w:val="restart"/>
          </w:tcPr>
          <w:p w14:paraId="6AD495D5">
            <w:pPr>
              <w:spacing w:after="0" w:line="240" w:lineRule="auto"/>
              <w:jc w:val="center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Дядюра</w:t>
            </w:r>
          </w:p>
          <w:p w14:paraId="5F63A99E">
            <w:pPr>
              <w:spacing w:after="0" w:line="240" w:lineRule="auto"/>
              <w:jc w:val="center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Максим</w:t>
            </w:r>
          </w:p>
          <w:p w14:paraId="162A496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/>
              </w:rPr>
              <w:t>Александрович</w:t>
            </w:r>
          </w:p>
        </w:tc>
      </w:tr>
      <w:tr w14:paraId="6418D1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981" w:type="dxa"/>
          </w:tcPr>
          <w:p w14:paraId="4DA4CF59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Бокс 17 +</w:t>
            </w:r>
          </w:p>
        </w:tc>
        <w:tc>
          <w:tcPr>
            <w:tcW w:w="1744" w:type="dxa"/>
            <w:vMerge w:val="continue"/>
          </w:tcPr>
          <w:p w14:paraId="46B379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</w:tcPr>
          <w:p w14:paraId="6E4EB9D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0-22: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55" w:type="dxa"/>
            <w:vMerge w:val="continue"/>
          </w:tcPr>
          <w:p w14:paraId="5D3CFD9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14:paraId="07DA885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0-22: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489" w:type="dxa"/>
            <w:vMerge w:val="continue"/>
          </w:tcPr>
          <w:p w14:paraId="65AE3C3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</w:tcPr>
          <w:p w14:paraId="6847E68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0-22:</w:t>
            </w:r>
            <w:r>
              <w:rPr>
                <w:rFonts w:hint="default" w:ascii="Times New Roman" w:hAnsi="Times New Roman" w:cs="Times New Roman"/>
                <w:lang w:val="ru-RU"/>
              </w:rPr>
              <w:t>0</w:t>
            </w: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572" w:type="dxa"/>
            <w:vMerge w:val="continue"/>
          </w:tcPr>
          <w:p w14:paraId="2964F61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vMerge w:val="continue"/>
          </w:tcPr>
          <w:p w14:paraId="2141605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  <w:tr w14:paraId="2EF1F0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2" w:hRule="atLeast"/>
          <w:jc w:val="center"/>
        </w:trPr>
        <w:tc>
          <w:tcPr>
            <w:tcW w:w="1981" w:type="dxa"/>
          </w:tcPr>
          <w:p w14:paraId="27243FF1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Тайский бокс 7-12 лет </w:t>
            </w:r>
          </w:p>
        </w:tc>
        <w:tc>
          <w:tcPr>
            <w:tcW w:w="1744" w:type="dxa"/>
            <w:vMerge w:val="continue"/>
          </w:tcPr>
          <w:p w14:paraId="34B5B6A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15" w:type="dxa"/>
          </w:tcPr>
          <w:p w14:paraId="3A2CDDB0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17:</w:t>
            </w:r>
            <w:r>
              <w:rPr>
                <w:rFonts w:hint="default" w:ascii="Times New Roman" w:hAnsi="Times New Roman" w:cs="Times New Roman"/>
                <w:lang w:val="ru-RU"/>
              </w:rPr>
              <w:t>30</w:t>
            </w:r>
            <w:r>
              <w:rPr>
                <w:rFonts w:ascii="Times New Roman" w:hAnsi="Times New Roman" w:cs="Times New Roman"/>
              </w:rPr>
              <w:t>-1</w:t>
            </w:r>
            <w:r>
              <w:rPr>
                <w:rFonts w:hint="default" w:ascii="Times New Roman" w:hAnsi="Times New Roman" w:cs="Times New Roman"/>
                <w:lang w:val="ru-RU"/>
              </w:rPr>
              <w:t>9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hint="default" w:ascii="Times New Roman" w:hAnsi="Times New Roman" w:cs="Times New Roman"/>
                <w:lang w:val="ru-RU"/>
              </w:rPr>
              <w:t>00</w:t>
            </w:r>
          </w:p>
        </w:tc>
        <w:tc>
          <w:tcPr>
            <w:tcW w:w="1555" w:type="dxa"/>
            <w:vMerge w:val="continue"/>
          </w:tcPr>
          <w:p w14:paraId="66418B8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22" w:type="dxa"/>
          </w:tcPr>
          <w:p w14:paraId="7B932ED5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</w:t>
            </w:r>
            <w:r>
              <w:rPr>
                <w:rFonts w:hint="default" w:ascii="Times New Roman" w:hAnsi="Times New Roman" w:cs="Times New Roman"/>
                <w:lang w:val="ru-RU"/>
              </w:rPr>
              <w:t>30</w:t>
            </w:r>
            <w:r>
              <w:rPr>
                <w:rFonts w:ascii="Times New Roman" w:hAnsi="Times New Roman" w:cs="Times New Roman"/>
              </w:rPr>
              <w:t>-1</w:t>
            </w:r>
            <w:r>
              <w:rPr>
                <w:rFonts w:hint="default" w:ascii="Times New Roman" w:hAnsi="Times New Roman" w:cs="Times New Roman"/>
                <w:lang w:val="ru-RU"/>
              </w:rPr>
              <w:t>9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hint="default" w:ascii="Times New Roman" w:hAnsi="Times New Roman" w:cs="Times New Roman"/>
                <w:lang w:val="ru-RU"/>
              </w:rPr>
              <w:t>00</w:t>
            </w:r>
          </w:p>
        </w:tc>
        <w:tc>
          <w:tcPr>
            <w:tcW w:w="1489" w:type="dxa"/>
            <w:vMerge w:val="continue"/>
          </w:tcPr>
          <w:p w14:paraId="58788B5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93" w:type="dxa"/>
          </w:tcPr>
          <w:p w14:paraId="2385E95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17:</w:t>
            </w:r>
            <w:r>
              <w:rPr>
                <w:rFonts w:hint="default" w:ascii="Times New Roman" w:hAnsi="Times New Roman" w:cs="Times New Roman"/>
                <w:lang w:val="ru-RU"/>
              </w:rPr>
              <w:t>30</w:t>
            </w:r>
            <w:r>
              <w:rPr>
                <w:rFonts w:ascii="Times New Roman" w:hAnsi="Times New Roman" w:cs="Times New Roman"/>
              </w:rPr>
              <w:t>-1</w:t>
            </w:r>
            <w:r>
              <w:rPr>
                <w:rFonts w:hint="default" w:ascii="Times New Roman" w:hAnsi="Times New Roman" w:cs="Times New Roman"/>
                <w:lang w:val="ru-RU"/>
              </w:rPr>
              <w:t>9</w:t>
            </w:r>
            <w:r>
              <w:rPr>
                <w:rFonts w:ascii="Times New Roman" w:hAnsi="Times New Roman" w:cs="Times New Roman"/>
              </w:rPr>
              <w:t>:</w:t>
            </w:r>
            <w:r>
              <w:rPr>
                <w:rFonts w:hint="default" w:ascii="Times New Roman" w:hAnsi="Times New Roman" w:cs="Times New Roman"/>
                <w:lang w:val="ru-RU"/>
              </w:rPr>
              <w:t>00</w:t>
            </w:r>
          </w:p>
        </w:tc>
        <w:tc>
          <w:tcPr>
            <w:tcW w:w="1572" w:type="dxa"/>
            <w:vMerge w:val="continue"/>
          </w:tcPr>
          <w:p w14:paraId="635652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</w:tcPr>
          <w:p w14:paraId="0970B719">
            <w:pPr>
              <w:spacing w:after="0" w:line="240" w:lineRule="auto"/>
              <w:jc w:val="center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Дядюра</w:t>
            </w:r>
          </w:p>
          <w:p w14:paraId="77B84AFD">
            <w:pPr>
              <w:spacing w:after="0" w:line="240" w:lineRule="auto"/>
              <w:jc w:val="center"/>
              <w:rPr>
                <w:rFonts w:hint="default" w:ascii="Times New Roman" w:hAnsi="Times New Roman"/>
              </w:rPr>
            </w:pPr>
            <w:r>
              <w:rPr>
                <w:rFonts w:hint="default" w:ascii="Times New Roman" w:hAnsi="Times New Roman"/>
              </w:rPr>
              <w:t>Максим</w:t>
            </w:r>
          </w:p>
          <w:p w14:paraId="0197931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hint="default" w:ascii="Times New Roman" w:hAnsi="Times New Roman"/>
              </w:rPr>
              <w:t>Александрович</w:t>
            </w:r>
          </w:p>
        </w:tc>
      </w:tr>
      <w:tr w14:paraId="641B67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981" w:type="dxa"/>
          </w:tcPr>
          <w:p w14:paraId="1297077A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Тайский бокс 13-16 лет </w:t>
            </w:r>
          </w:p>
        </w:tc>
        <w:tc>
          <w:tcPr>
            <w:tcW w:w="1744" w:type="dxa"/>
          </w:tcPr>
          <w:p w14:paraId="4706833D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19:00-20:30</w:t>
            </w:r>
          </w:p>
        </w:tc>
        <w:tc>
          <w:tcPr>
            <w:tcW w:w="1515" w:type="dxa"/>
            <w:vMerge w:val="restart"/>
          </w:tcPr>
          <w:p w14:paraId="5FE587EC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55" w:type="dxa"/>
          </w:tcPr>
          <w:p w14:paraId="039C5948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19:00-20:30</w:t>
            </w:r>
          </w:p>
        </w:tc>
        <w:tc>
          <w:tcPr>
            <w:tcW w:w="1422" w:type="dxa"/>
            <w:vMerge w:val="restart"/>
          </w:tcPr>
          <w:p w14:paraId="2019CBE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489" w:type="dxa"/>
          </w:tcPr>
          <w:p w14:paraId="18AFAE2A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19:00-20:30</w:t>
            </w:r>
          </w:p>
        </w:tc>
        <w:tc>
          <w:tcPr>
            <w:tcW w:w="1493" w:type="dxa"/>
            <w:vMerge w:val="restart"/>
          </w:tcPr>
          <w:p w14:paraId="26B94DE9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 </w:t>
            </w:r>
          </w:p>
        </w:tc>
        <w:tc>
          <w:tcPr>
            <w:tcW w:w="1572" w:type="dxa"/>
            <w:vMerge w:val="continue"/>
          </w:tcPr>
          <w:p w14:paraId="2DEEB68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vMerge w:val="restart"/>
          </w:tcPr>
          <w:p w14:paraId="39DCBBBF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Амиров Шамиль Нуритдинович</w:t>
            </w:r>
          </w:p>
        </w:tc>
      </w:tr>
      <w:tr w14:paraId="190B45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3" w:hRule="atLeast"/>
          <w:jc w:val="center"/>
        </w:trPr>
        <w:tc>
          <w:tcPr>
            <w:tcW w:w="1981" w:type="dxa"/>
          </w:tcPr>
          <w:p w14:paraId="0A5AAC2B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Тайский бокс 17 +</w:t>
            </w:r>
          </w:p>
        </w:tc>
        <w:tc>
          <w:tcPr>
            <w:tcW w:w="1744" w:type="dxa"/>
          </w:tcPr>
          <w:p w14:paraId="538BA79D">
            <w:pPr>
              <w:spacing w:after="0" w:line="240" w:lineRule="auto"/>
              <w:jc w:val="center"/>
              <w:rPr>
                <w:rFonts w:hint="default"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</w:rPr>
              <w:t>20: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0-22:</w:t>
            </w:r>
            <w:r>
              <w:rPr>
                <w:rFonts w:hint="default" w:ascii="Times New Roman" w:hAnsi="Times New Roman" w:cs="Times New Roman"/>
                <w:lang w:val="ru-RU"/>
              </w:rPr>
              <w:t>00</w:t>
            </w:r>
          </w:p>
        </w:tc>
        <w:tc>
          <w:tcPr>
            <w:tcW w:w="1515" w:type="dxa"/>
            <w:vMerge w:val="continue"/>
          </w:tcPr>
          <w:p w14:paraId="2FAA2281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55" w:type="dxa"/>
          </w:tcPr>
          <w:p w14:paraId="2CFA7AFE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0-22:</w:t>
            </w:r>
            <w:r>
              <w:rPr>
                <w:rFonts w:hint="default" w:ascii="Times New Roman" w:hAnsi="Times New Roman" w:cs="Times New Roman"/>
                <w:lang w:val="ru-RU"/>
              </w:rPr>
              <w:t>00</w:t>
            </w:r>
          </w:p>
        </w:tc>
        <w:tc>
          <w:tcPr>
            <w:tcW w:w="1422" w:type="dxa"/>
            <w:vMerge w:val="continue"/>
          </w:tcPr>
          <w:p w14:paraId="204D2ABB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489" w:type="dxa"/>
          </w:tcPr>
          <w:p w14:paraId="4B6D1436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20:</w:t>
            </w:r>
            <w:r>
              <w:rPr>
                <w:rFonts w:hint="default" w:ascii="Times New Roman" w:hAnsi="Times New Roman" w:cs="Times New Roman"/>
                <w:lang w:val="ru-RU"/>
              </w:rPr>
              <w:t>3</w:t>
            </w:r>
            <w:r>
              <w:rPr>
                <w:rFonts w:ascii="Times New Roman" w:hAnsi="Times New Roman" w:cs="Times New Roman"/>
              </w:rPr>
              <w:t>0-22:</w:t>
            </w:r>
            <w:r>
              <w:rPr>
                <w:rFonts w:hint="default" w:ascii="Times New Roman" w:hAnsi="Times New Roman" w:cs="Times New Roman"/>
                <w:lang w:val="ru-RU"/>
              </w:rPr>
              <w:t>00</w:t>
            </w:r>
          </w:p>
        </w:tc>
        <w:tc>
          <w:tcPr>
            <w:tcW w:w="1493" w:type="dxa"/>
            <w:vMerge w:val="continue"/>
          </w:tcPr>
          <w:p w14:paraId="32AD3203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572" w:type="dxa"/>
            <w:vMerge w:val="continue"/>
          </w:tcPr>
          <w:p w14:paraId="39646120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1825" w:type="dxa"/>
            <w:vMerge w:val="continue"/>
          </w:tcPr>
          <w:p w14:paraId="5AEEDFC4">
            <w:pPr>
              <w:spacing w:after="0" w:line="240" w:lineRule="auto"/>
              <w:jc w:val="center"/>
              <w:rPr>
                <w:rFonts w:ascii="Times New Roman" w:hAnsi="Times New Roman" w:cs="Times New Roman"/>
              </w:rPr>
            </w:pPr>
          </w:p>
        </w:tc>
      </w:tr>
    </w:tbl>
    <w:p w14:paraId="404CBBAC">
      <w:pPr>
        <w:spacing w:after="0"/>
        <w:jc w:val="center"/>
        <w:rPr>
          <w:rFonts w:ascii="Times New Roman" w:hAnsi="Times New Roman" w:cs="Times New Roman"/>
          <w:b/>
          <w:bCs/>
        </w:rPr>
      </w:pPr>
    </w:p>
    <w:p w14:paraId="4706C351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</w:p>
    <w:p w14:paraId="3E818407">
      <w:pPr>
        <w:spacing w:after="12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Оплата производится за месячный абонемент (12</w:t>
      </w:r>
      <w:r>
        <w:rPr>
          <w:rFonts w:ascii="Times New Roman" w:hAnsi="Times New Roman" w:cs="Times New Roman"/>
          <w:color w:val="FF0000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занятий)*</w:t>
      </w:r>
    </w:p>
    <w:p w14:paraId="19E457C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занятий продолжительностью 60 минут – </w:t>
      </w:r>
      <w:r>
        <w:rPr>
          <w:rFonts w:ascii="Times New Roman" w:hAnsi="Times New Roman" w:cs="Times New Roman"/>
          <w:b/>
          <w:bCs/>
          <w:sz w:val="28"/>
          <w:szCs w:val="28"/>
        </w:rPr>
        <w:t>7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 xml:space="preserve"> 00</w:t>
      </w:r>
      <w:r>
        <w:rPr>
          <w:rFonts w:ascii="Times New Roman" w:hAnsi="Times New Roman" w:cs="Times New Roman"/>
          <w:b/>
          <w:bCs/>
          <w:sz w:val="28"/>
          <w:szCs w:val="28"/>
        </w:rPr>
        <w:t>0 рублей;</w:t>
      </w:r>
    </w:p>
    <w:p w14:paraId="4F738F4A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Стоимость занятий продолжительностью 90 минут – 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8</w:t>
      </w:r>
      <w:r>
        <w:rPr>
          <w:rFonts w:ascii="Times New Roman" w:hAnsi="Times New Roman" w:cs="Times New Roman"/>
          <w:b/>
          <w:bCs/>
          <w:sz w:val="28"/>
          <w:szCs w:val="28"/>
        </w:rPr>
        <w:t> </w:t>
      </w:r>
      <w:r>
        <w:rPr>
          <w:rFonts w:hint="default" w:ascii="Times New Roman" w:hAnsi="Times New Roman" w:cs="Times New Roman"/>
          <w:b/>
          <w:bCs/>
          <w:sz w:val="28"/>
          <w:szCs w:val="28"/>
          <w:lang w:val="ru-RU"/>
        </w:rPr>
        <w:t>5</w:t>
      </w:r>
      <w:r>
        <w:rPr>
          <w:rFonts w:ascii="Times New Roman" w:hAnsi="Times New Roman" w:cs="Times New Roman"/>
          <w:b/>
          <w:bCs/>
          <w:sz w:val="28"/>
          <w:szCs w:val="28"/>
        </w:rPr>
        <w:t>00 рублей.</w:t>
      </w:r>
    </w:p>
    <w:p w14:paraId="2060CA8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6344AEEC">
      <w:pPr>
        <w:spacing w:after="0"/>
        <w:jc w:val="both"/>
        <w:rPr>
          <w:rFonts w:ascii="Times New Roman" w:hAnsi="Times New Roman" w:cs="Times New Roman"/>
          <w:sz w:val="28"/>
          <w:szCs w:val="28"/>
          <w:u w:val="single"/>
        </w:rPr>
      </w:pPr>
      <w:r>
        <w:rPr>
          <w:rFonts w:ascii="Times New Roman" w:hAnsi="Times New Roman" w:cs="Times New Roman"/>
          <w:sz w:val="28"/>
          <w:szCs w:val="28"/>
          <w:u w:val="single"/>
        </w:rPr>
        <w:t>Стоимость пробного занятия:</w:t>
      </w:r>
    </w:p>
    <w:p w14:paraId="374F7297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продолжительностью 60 минут – </w:t>
      </w:r>
      <w:r>
        <w:rPr>
          <w:rFonts w:ascii="Times New Roman" w:hAnsi="Times New Roman" w:cs="Times New Roman"/>
          <w:b/>
          <w:bCs/>
          <w:sz w:val="28"/>
          <w:szCs w:val="28"/>
        </w:rPr>
        <w:t>700 рублей;</w:t>
      </w:r>
    </w:p>
    <w:p w14:paraId="09E0650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- продолжительностью 90 минут – </w:t>
      </w:r>
      <w:r>
        <w:rPr>
          <w:rFonts w:ascii="Times New Roman" w:hAnsi="Times New Roman" w:cs="Times New Roman"/>
          <w:b/>
          <w:bCs/>
          <w:sz w:val="28"/>
          <w:szCs w:val="28"/>
        </w:rPr>
        <w:t>900 рублей</w:t>
      </w:r>
      <w:bookmarkStart w:id="1" w:name="_GoBack"/>
      <w:bookmarkEnd w:id="1"/>
    </w:p>
    <w:p w14:paraId="6389741C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4A247DD1">
      <w:pPr>
        <w:spacing w:after="0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14:paraId="753E9593">
      <w:pPr>
        <w:spacing w:after="0"/>
        <w:rPr>
          <w:rFonts w:ascii="Times New Roman" w:hAnsi="Times New Roman" w:cs="Times New Roman"/>
          <w:b/>
          <w:bCs/>
          <w:sz w:val="28"/>
          <w:szCs w:val="28"/>
        </w:rPr>
      </w:pPr>
    </w:p>
    <w:p w14:paraId="0A2BE755">
      <w:pPr>
        <w:spacing w:after="0"/>
        <w:jc w:val="both"/>
        <w:rPr>
          <w:rFonts w:ascii="Times New Roman" w:hAnsi="Times New Roman" w:cs="Times New Roman"/>
          <w:i/>
          <w:iCs/>
          <w:sz w:val="28"/>
          <w:szCs w:val="28"/>
        </w:rPr>
      </w:pPr>
      <w:r>
        <w:rPr>
          <w:rFonts w:ascii="Times New Roman" w:hAnsi="Times New Roman" w:cs="Times New Roman"/>
          <w:i/>
          <w:iCs/>
          <w:sz w:val="28"/>
          <w:szCs w:val="28"/>
        </w:rPr>
        <w:t xml:space="preserve">*- </w:t>
      </w:r>
      <w:bookmarkStart w:id="0" w:name="_Hlk192510759"/>
      <w:r>
        <w:rPr>
          <w:rFonts w:ascii="Times New Roman" w:hAnsi="Times New Roman" w:cs="Times New Roman"/>
          <w:i/>
          <w:iCs/>
          <w:sz w:val="28"/>
          <w:szCs w:val="28"/>
        </w:rPr>
        <w:t>В случае, если в месяце проводится более 12-ти занятий, то Заказчиком производится доплата за эти дополнительные занятия.</w:t>
      </w:r>
      <w:bookmarkEnd w:id="0"/>
    </w:p>
    <w:p w14:paraId="17001493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3A673C62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DE3AABD">
      <w:pPr>
        <w:spacing w:after="0"/>
        <w:jc w:val="both"/>
        <w:rPr>
          <w:rFonts w:ascii="Times New Roman" w:hAnsi="Times New Roman" w:cs="Times New Roman"/>
          <w:b/>
          <w:bCs/>
          <w:sz w:val="28"/>
          <w:szCs w:val="28"/>
        </w:rPr>
      </w:pPr>
    </w:p>
    <w:p w14:paraId="2BB12794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Генеральный директор </w:t>
      </w:r>
    </w:p>
    <w:p w14:paraId="6F88F887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ООО «ФАЙТЕР»                                                               Н.А. Ашуралиев</w:t>
      </w:r>
    </w:p>
    <w:sectPr>
      <w:pgSz w:w="16838" w:h="11906" w:orient="landscape"/>
      <w:pgMar w:top="567" w:right="1134" w:bottom="850" w:left="1134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ptos">
    <w:altName w:val="SimSun"/>
    <w:panose1 w:val="00000000000000000000"/>
    <w:charset w:val="86"/>
    <w:family w:val="swiss"/>
    <w:pitch w:val="default"/>
    <w:sig w:usb0="00000000" w:usb1="00000000" w:usb2="00000000" w:usb3="00000000" w:csb0="0000019F" w:csb1="00000000"/>
  </w:font>
  <w:font w:name="Aptos Display">
    <w:altName w:val="Segoe Print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Apto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8" w:lineRule="auto"/>
      </w:pPr>
      <w:r>
        <w:separator/>
      </w:r>
    </w:p>
  </w:footnote>
  <w:footnote w:type="continuationSeparator" w:id="1">
    <w:p>
      <w:pPr>
        <w:spacing w:before="0" w:after="0" w:line="278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bordersDoNotSurroundHeader w:val="0"/>
  <w:bordersDoNotSurroundFooter w:val="0"/>
  <w:documentProtection w:enforcement="0"/>
  <w:defaultTabStop w:val="708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B5BD3"/>
    <w:rsid w:val="00047F86"/>
    <w:rsid w:val="000C4E8D"/>
    <w:rsid w:val="000C636C"/>
    <w:rsid w:val="00150CB4"/>
    <w:rsid w:val="002115A1"/>
    <w:rsid w:val="002E1DAC"/>
    <w:rsid w:val="0036126B"/>
    <w:rsid w:val="00375BF9"/>
    <w:rsid w:val="004426A0"/>
    <w:rsid w:val="00600A34"/>
    <w:rsid w:val="00631115"/>
    <w:rsid w:val="006C0E60"/>
    <w:rsid w:val="00760C9D"/>
    <w:rsid w:val="0080638A"/>
    <w:rsid w:val="00835337"/>
    <w:rsid w:val="008B476A"/>
    <w:rsid w:val="008D4197"/>
    <w:rsid w:val="0094716F"/>
    <w:rsid w:val="009A3B2A"/>
    <w:rsid w:val="00AA6C95"/>
    <w:rsid w:val="00CD2C6C"/>
    <w:rsid w:val="00D00F80"/>
    <w:rsid w:val="00D139B7"/>
    <w:rsid w:val="00D630B8"/>
    <w:rsid w:val="00DB4D63"/>
    <w:rsid w:val="00DB5BD3"/>
    <w:rsid w:val="00F22190"/>
    <w:rsid w:val="26EE7EEE"/>
    <w:rsid w:val="69C91FDD"/>
    <w:rsid w:val="7E8975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</w:latentStyles>
  <w:style w:type="paragraph" w:default="1" w:styleId="1">
    <w:name w:val="Normal"/>
    <w:qFormat/>
    <w:uiPriority w:val="0"/>
    <w:pPr>
      <w:spacing w:after="160" w:line="278" w:lineRule="auto"/>
    </w:pPr>
    <w:rPr>
      <w:rFonts w:asciiTheme="minorHAnsi" w:hAnsiTheme="minorHAnsi" w:eastAsiaTheme="minorHAnsi" w:cstheme="minorBidi"/>
      <w:kern w:val="2"/>
      <w:sz w:val="24"/>
      <w:szCs w:val="24"/>
      <w:lang w:val="ru-RU" w:eastAsia="en-US" w:bidi="ar-SA"/>
      <w14:ligatures w14:val="standardContextual"/>
    </w:rPr>
  </w:style>
  <w:style w:type="paragraph" w:styleId="2">
    <w:name w:val="heading 1"/>
    <w:basedOn w:val="1"/>
    <w:next w:val="1"/>
    <w:link w:val="18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paragraph" w:styleId="3">
    <w:name w:val="heading 2"/>
    <w:basedOn w:val="1"/>
    <w:next w:val="1"/>
    <w:link w:val="19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paragraph" w:styleId="4">
    <w:name w:val="heading 3"/>
    <w:basedOn w:val="1"/>
    <w:next w:val="1"/>
    <w:link w:val="20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104862" w:themeColor="accent1" w:themeShade="BF"/>
      <w:sz w:val="28"/>
      <w:szCs w:val="28"/>
    </w:rPr>
  </w:style>
  <w:style w:type="paragraph" w:styleId="5">
    <w:name w:val="heading 4"/>
    <w:basedOn w:val="1"/>
    <w:next w:val="1"/>
    <w:link w:val="21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104862" w:themeColor="accent1" w:themeShade="BF"/>
    </w:rPr>
  </w:style>
  <w:style w:type="paragraph" w:styleId="6">
    <w:name w:val="heading 5"/>
    <w:basedOn w:val="1"/>
    <w:next w:val="1"/>
    <w:link w:val="22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104862" w:themeColor="accent1" w:themeShade="BF"/>
    </w:rPr>
  </w:style>
  <w:style w:type="paragraph" w:styleId="7">
    <w:name w:val="heading 6"/>
    <w:basedOn w:val="1"/>
    <w:next w:val="1"/>
    <w:link w:val="23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8">
    <w:name w:val="heading 7"/>
    <w:basedOn w:val="1"/>
    <w:next w:val="1"/>
    <w:link w:val="24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9">
    <w:name w:val="heading 8"/>
    <w:basedOn w:val="1"/>
    <w:next w:val="1"/>
    <w:link w:val="25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paragraph" w:styleId="10">
    <w:name w:val="heading 9"/>
    <w:basedOn w:val="1"/>
    <w:next w:val="1"/>
    <w:link w:val="26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1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13">
    <w:name w:val="Title"/>
    <w:basedOn w:val="1"/>
    <w:next w:val="1"/>
    <w:link w:val="27"/>
    <w:qFormat/>
    <w:uiPriority w:val="10"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14">
    <w:name w:val="Subtitle"/>
    <w:basedOn w:val="1"/>
    <w:next w:val="1"/>
    <w:link w:val="28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table" w:styleId="15">
    <w:name w:val="Table Grid"/>
    <w:basedOn w:val="12"/>
    <w:uiPriority w:val="3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customStyle="1" w:styleId="16">
    <w:name w:val="Основной"/>
    <w:basedOn w:val="1"/>
    <w:link w:val="17"/>
    <w:qFormat/>
    <w:uiPriority w:val="0"/>
    <w:pPr>
      <w:widowControl w:val="0"/>
      <w:autoSpaceDE w:val="0"/>
      <w:autoSpaceDN w:val="0"/>
      <w:spacing w:after="0" w:line="276" w:lineRule="auto"/>
    </w:pPr>
    <w:rPr>
      <w:rFonts w:ascii="Times New Roman" w:hAnsi="Times New Roman" w:eastAsia="Times New Roman" w:cs="Times New Roman"/>
      <w:spacing w:val="-2"/>
    </w:rPr>
  </w:style>
  <w:style w:type="character" w:customStyle="1" w:styleId="17">
    <w:name w:val="Основной Знак"/>
    <w:basedOn w:val="11"/>
    <w:link w:val="16"/>
    <w:qFormat/>
    <w:uiPriority w:val="0"/>
    <w:rPr>
      <w:rFonts w:ascii="Times New Roman" w:hAnsi="Times New Roman" w:eastAsia="Times New Roman" w:cs="Times New Roman"/>
      <w:spacing w:val="-2"/>
    </w:rPr>
  </w:style>
  <w:style w:type="character" w:customStyle="1" w:styleId="18">
    <w:name w:val="Заголовок 1 Знак"/>
    <w:basedOn w:val="11"/>
    <w:link w:val="2"/>
    <w:qFormat/>
    <w:uiPriority w:val="9"/>
    <w:rPr>
      <w:rFonts w:asciiTheme="majorHAnsi" w:hAnsiTheme="majorHAnsi" w:eastAsiaTheme="majorEastAsia" w:cstheme="majorBidi"/>
      <w:color w:val="104862" w:themeColor="accent1" w:themeShade="BF"/>
      <w:sz w:val="40"/>
      <w:szCs w:val="40"/>
    </w:rPr>
  </w:style>
  <w:style w:type="character" w:customStyle="1" w:styleId="19">
    <w:name w:val="Заголовок 2 Знак"/>
    <w:basedOn w:val="11"/>
    <w:link w:val="3"/>
    <w:semiHidden/>
    <w:qFormat/>
    <w:uiPriority w:val="9"/>
    <w:rPr>
      <w:rFonts w:asciiTheme="majorHAnsi" w:hAnsiTheme="majorHAnsi" w:eastAsiaTheme="majorEastAsia" w:cstheme="majorBidi"/>
      <w:color w:val="104862" w:themeColor="accent1" w:themeShade="BF"/>
      <w:sz w:val="32"/>
      <w:szCs w:val="32"/>
    </w:rPr>
  </w:style>
  <w:style w:type="character" w:customStyle="1" w:styleId="20">
    <w:name w:val="Заголовок 3 Знак"/>
    <w:basedOn w:val="11"/>
    <w:link w:val="4"/>
    <w:semiHidden/>
    <w:qFormat/>
    <w:uiPriority w:val="9"/>
    <w:rPr>
      <w:rFonts w:eastAsiaTheme="majorEastAsia" w:cstheme="majorBidi"/>
      <w:color w:val="104862" w:themeColor="accent1" w:themeShade="BF"/>
      <w:sz w:val="28"/>
      <w:szCs w:val="28"/>
    </w:rPr>
  </w:style>
  <w:style w:type="character" w:customStyle="1" w:styleId="21">
    <w:name w:val="Заголовок 4 Знак"/>
    <w:basedOn w:val="11"/>
    <w:link w:val="5"/>
    <w:semiHidden/>
    <w:qFormat/>
    <w:uiPriority w:val="9"/>
    <w:rPr>
      <w:rFonts w:eastAsiaTheme="majorEastAsia" w:cstheme="majorBidi"/>
      <w:i/>
      <w:iCs/>
      <w:color w:val="104862" w:themeColor="accent1" w:themeShade="BF"/>
    </w:rPr>
  </w:style>
  <w:style w:type="character" w:customStyle="1" w:styleId="22">
    <w:name w:val="Заголовок 5 Знак"/>
    <w:basedOn w:val="11"/>
    <w:link w:val="6"/>
    <w:semiHidden/>
    <w:qFormat/>
    <w:uiPriority w:val="9"/>
    <w:rPr>
      <w:rFonts w:eastAsiaTheme="majorEastAsia" w:cstheme="majorBidi"/>
      <w:color w:val="104862" w:themeColor="accent1" w:themeShade="BF"/>
    </w:rPr>
  </w:style>
  <w:style w:type="character" w:customStyle="1" w:styleId="23">
    <w:name w:val="Заголовок 6 Знак"/>
    <w:basedOn w:val="11"/>
    <w:link w:val="7"/>
    <w:semiHidden/>
    <w:qFormat/>
    <w:uiPriority w:val="9"/>
    <w:rPr>
      <w:rFonts w:eastAsiaTheme="majorEastAsia" w:cstheme="majorBidi"/>
      <w:i/>
      <w:iCs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4">
    <w:name w:val="Заголовок 7 Знак"/>
    <w:basedOn w:val="11"/>
    <w:link w:val="8"/>
    <w:semiHidden/>
    <w:qFormat/>
    <w:uiPriority w:val="9"/>
    <w:rPr>
      <w:rFonts w:eastAsiaTheme="majorEastAsia" w:cstheme="majorBidi"/>
      <w:color w:val="595959" w:themeColor="text1" w:themeTint="A6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character" w:customStyle="1" w:styleId="25">
    <w:name w:val="Заголовок 8 Знак"/>
    <w:basedOn w:val="11"/>
    <w:link w:val="9"/>
    <w:semiHidden/>
    <w:qFormat/>
    <w:uiPriority w:val="9"/>
    <w:rPr>
      <w:rFonts w:eastAsiaTheme="majorEastAsia" w:cstheme="majorBidi"/>
      <w:i/>
      <w:iCs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6">
    <w:name w:val="Заголовок 9 Знак"/>
    <w:basedOn w:val="11"/>
    <w:link w:val="10"/>
    <w:semiHidden/>
    <w:qFormat/>
    <w:uiPriority w:val="9"/>
    <w:rPr>
      <w:rFonts w:eastAsiaTheme="majorEastAsia" w:cstheme="majorBidi"/>
      <w:color w:val="262626" w:themeColor="text1" w:themeTint="D9"/>
      <w14:textFill>
        <w14:solidFill>
          <w14:schemeClr w14:val="tx1">
            <w14:lumMod w14:val="85000"/>
            <w14:lumOff w14:val="15000"/>
          </w14:schemeClr>
        </w14:solidFill>
      </w14:textFill>
    </w:rPr>
  </w:style>
  <w:style w:type="character" w:customStyle="1" w:styleId="27">
    <w:name w:val="Заголовок Знак"/>
    <w:basedOn w:val="11"/>
    <w:link w:val="13"/>
    <w:qFormat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customStyle="1" w:styleId="28">
    <w:name w:val="Подзаголовок Знак"/>
    <w:basedOn w:val="11"/>
    <w:link w:val="14"/>
    <w:qFormat/>
    <w:uiPriority w:val="11"/>
    <w:rPr>
      <w:rFonts w:eastAsiaTheme="majorEastAsia" w:cstheme="majorBidi"/>
      <w:color w:val="595959" w:themeColor="text1" w:themeTint="A6"/>
      <w:spacing w:val="15"/>
      <w:sz w:val="28"/>
      <w:szCs w:val="28"/>
      <w14:textFill>
        <w14:solidFill>
          <w14:schemeClr w14:val="tx1">
            <w14:lumMod w14:val="65000"/>
            <w14:lumOff w14:val="35000"/>
          </w14:schemeClr>
        </w14:solidFill>
      </w14:textFill>
    </w:rPr>
  </w:style>
  <w:style w:type="paragraph" w:styleId="29">
    <w:name w:val="Quote"/>
    <w:basedOn w:val="1"/>
    <w:next w:val="1"/>
    <w:link w:val="30"/>
    <w:qFormat/>
    <w:uiPriority w:val="29"/>
    <w:pPr>
      <w:spacing w:before="160"/>
      <w:jc w:val="center"/>
    </w:pPr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30">
    <w:name w:val="Цитата 2 Знак"/>
    <w:basedOn w:val="11"/>
    <w:link w:val="29"/>
    <w:qFormat/>
    <w:uiPriority w:val="2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31">
    <w:name w:val="List Paragraph"/>
    <w:basedOn w:val="1"/>
    <w:qFormat/>
    <w:uiPriority w:val="34"/>
    <w:pPr>
      <w:ind w:left="720"/>
      <w:contextualSpacing/>
    </w:pPr>
  </w:style>
  <w:style w:type="character" w:customStyle="1" w:styleId="32">
    <w:name w:val="Intense Emphasis"/>
    <w:basedOn w:val="11"/>
    <w:qFormat/>
    <w:uiPriority w:val="21"/>
    <w:rPr>
      <w:i/>
      <w:iCs/>
      <w:color w:val="104862" w:themeColor="accent1" w:themeShade="BF"/>
    </w:rPr>
  </w:style>
  <w:style w:type="paragraph" w:styleId="33">
    <w:name w:val="Intense Quote"/>
    <w:basedOn w:val="1"/>
    <w:next w:val="1"/>
    <w:link w:val="34"/>
    <w:qFormat/>
    <w:uiPriority w:val="30"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104862" w:themeColor="accent1" w:themeShade="BF"/>
    </w:rPr>
  </w:style>
  <w:style w:type="character" w:customStyle="1" w:styleId="34">
    <w:name w:val="Выделенная цитата Знак"/>
    <w:basedOn w:val="11"/>
    <w:link w:val="33"/>
    <w:qFormat/>
    <w:uiPriority w:val="30"/>
    <w:rPr>
      <w:i/>
      <w:iCs/>
      <w:color w:val="104862" w:themeColor="accent1" w:themeShade="BF"/>
    </w:rPr>
  </w:style>
  <w:style w:type="character" w:customStyle="1" w:styleId="35">
    <w:name w:val="Intense Reference"/>
    <w:basedOn w:val="11"/>
    <w:qFormat/>
    <w:uiPriority w:val="32"/>
    <w:rPr>
      <w:b/>
      <w:bCs/>
      <w:smallCaps/>
      <w:color w:val="104862" w:themeColor="accent1" w:themeShade="BF"/>
      <w:spacing w:val="5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2</Pages>
  <Words>258</Words>
  <Characters>1474</Characters>
  <Lines>12</Lines>
  <Paragraphs>3</Paragraphs>
  <TotalTime>4</TotalTime>
  <ScaleCrop>false</ScaleCrop>
  <LinksUpToDate>false</LinksUpToDate>
  <CharactersWithSpaces>1729</CharactersWithSpaces>
  <Application>WPS Office_12.2.0.23206_F1E327BC-269C-435d-A152-05C5408002CA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2025-03-08T13:26:00Z</dcterms:created>
  <dc:creator>Dima</dc:creator>
  <cp:lastModifiedBy>Юлия</cp:lastModifiedBy>
  <dcterms:modified xsi:type="dcterms:W3CDTF">2026-08-29T11:47:09Z</dcterms:modified>
  <cp:revision>16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1049-12.2.0.23206</vt:lpwstr>
  </property>
  <property fmtid="{D5CDD505-2E9C-101B-9397-08002B2CF9AE}" pid="3" name="ICV">
    <vt:lpwstr>8841171BC17348F980F9DDBDE9DD1843_12</vt:lpwstr>
  </property>
</Properties>
</file>