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1E68F" w14:textId="77777777" w:rsidR="008935A5" w:rsidRDefault="00E30AF8">
      <w:pPr>
        <w:pStyle w:val="ab"/>
        <w:jc w:val="center"/>
        <w:rPr>
          <w:rFonts w:ascii="Times New Roman" w:hAnsi="Times New Roman" w:cs="Times New Roman"/>
          <w:b/>
          <w:sz w:val="22"/>
          <w:szCs w:val="22"/>
        </w:rPr>
      </w:pPr>
      <w:r>
        <w:rPr>
          <w:rFonts w:ascii="Times New Roman" w:hAnsi="Times New Roman" w:cs="Times New Roman"/>
          <w:b/>
          <w:sz w:val="22"/>
          <w:szCs w:val="22"/>
        </w:rPr>
        <w:t xml:space="preserve">Техническое задание </w:t>
      </w:r>
    </w:p>
    <w:p w14:paraId="5A26B591" w14:textId="77777777" w:rsidR="008935A5" w:rsidRDefault="00E30AF8">
      <w:pPr>
        <w:pStyle w:val="ab"/>
        <w:snapToGrid w:val="0"/>
        <w:spacing w:line="200" w:lineRule="atLeast"/>
        <w:ind w:right="74"/>
        <w:jc w:val="center"/>
        <w:rPr>
          <w:rFonts w:ascii="Times New Roman" w:hAnsi="Times New Roman" w:cs="Times New Roman"/>
          <w:b/>
          <w:sz w:val="22"/>
          <w:szCs w:val="22"/>
        </w:rPr>
      </w:pPr>
      <w:r>
        <w:rPr>
          <w:rFonts w:ascii="Times New Roman" w:hAnsi="Times New Roman" w:cs="Times New Roman"/>
          <w:b/>
          <w:sz w:val="22"/>
          <w:szCs w:val="22"/>
        </w:rPr>
        <w:t>на предоставление неисключительных (ограниченных) лицензионных прав использования программного продукта «Конфигурация для учреждений ФСИН для 1С:Предприятие 8», на информационно-консультационное обслуживание, модификацию и обновление программы «Конфигурация для учреждений ФСИН для 1С:Предприятие 8».</w:t>
      </w:r>
    </w:p>
    <w:p w14:paraId="1A106FAB" w14:textId="77777777" w:rsidR="008935A5" w:rsidRDefault="008935A5">
      <w:pPr>
        <w:pStyle w:val="ab"/>
        <w:jc w:val="center"/>
        <w:rPr>
          <w:rFonts w:ascii="Times New Roman" w:hAnsi="Times New Roman" w:cs="Times New Roman"/>
          <w:b/>
          <w:sz w:val="22"/>
          <w:szCs w:val="22"/>
        </w:rPr>
      </w:pPr>
    </w:p>
    <w:p w14:paraId="0398AD7F" w14:textId="77777777" w:rsidR="008935A5" w:rsidRDefault="008935A5">
      <w:pPr>
        <w:snapToGrid w:val="0"/>
        <w:jc w:val="both"/>
        <w:rPr>
          <w:rFonts w:ascii="Times New Roman" w:eastAsia="Courier New" w:hAnsi="Times New Roman"/>
          <w:sz w:val="22"/>
          <w:szCs w:val="22"/>
        </w:rPr>
      </w:pPr>
    </w:p>
    <w:p w14:paraId="1344815C" w14:textId="77777777" w:rsidR="008935A5" w:rsidRDefault="00E30AF8">
      <w:pPr>
        <w:pStyle w:val="ac"/>
        <w:numPr>
          <w:ilvl w:val="0"/>
          <w:numId w:val="34"/>
        </w:numPr>
        <w:snapToGrid w:val="0"/>
        <w:jc w:val="both"/>
        <w:rPr>
          <w:rFonts w:ascii="Times New Roman" w:hAnsi="Times New Roman"/>
          <w:b/>
          <w:sz w:val="22"/>
          <w:szCs w:val="22"/>
        </w:rPr>
      </w:pPr>
      <w:r>
        <w:rPr>
          <w:rFonts w:ascii="Times New Roman" w:hAnsi="Times New Roman"/>
          <w:b/>
          <w:sz w:val="22"/>
          <w:szCs w:val="22"/>
        </w:rPr>
        <w:t>Описание объекта закупки.</w:t>
      </w:r>
    </w:p>
    <w:p w14:paraId="46235DF2" w14:textId="77777777" w:rsidR="008935A5" w:rsidRDefault="008935A5">
      <w:pPr>
        <w:pStyle w:val="ac"/>
        <w:snapToGrid w:val="0"/>
        <w:ind w:left="360"/>
        <w:jc w:val="both"/>
        <w:rPr>
          <w:rFonts w:ascii="Times New Roman" w:hAnsi="Times New Roman"/>
          <w:sz w:val="22"/>
          <w:szCs w:val="22"/>
        </w:rPr>
      </w:pPr>
    </w:p>
    <w:p w14:paraId="55D7D73E" w14:textId="77777777" w:rsidR="008935A5" w:rsidRDefault="00E30AF8">
      <w:pPr>
        <w:snapToGrid w:val="0"/>
        <w:ind w:firstLine="708"/>
        <w:jc w:val="both"/>
        <w:rPr>
          <w:rFonts w:ascii="Times New Roman" w:hAnsi="Times New Roman"/>
          <w:sz w:val="22"/>
          <w:szCs w:val="22"/>
        </w:rPr>
      </w:pPr>
      <w:r>
        <w:rPr>
          <w:rFonts w:ascii="Times New Roman" w:hAnsi="Times New Roman"/>
          <w:sz w:val="22"/>
          <w:szCs w:val="22"/>
        </w:rPr>
        <w:t xml:space="preserve">Программный продукт на базе платформы «1С: Предприятие 8», имеющий в составе следующий комплекс готовых решений по автоматизации основных участков бухгалтерского учета и расчета заработной платы, соответствующий действующим нормативно правовым документам и специфике деятельности учреждений </w:t>
      </w:r>
      <w:r>
        <w:rPr>
          <w:rFonts w:ascii="Times New Roman" w:hAnsi="Times New Roman"/>
          <w:bCs/>
          <w:color w:val="222222"/>
          <w:sz w:val="22"/>
          <w:szCs w:val="22"/>
          <w:shd w:val="clear" w:color="auto" w:fill="FFFFFF"/>
        </w:rPr>
        <w:t>Федеральной службы исполнения наказаний (далее – ФСИН):</w:t>
      </w:r>
    </w:p>
    <w:p w14:paraId="5469468E" w14:textId="77777777" w:rsidR="008935A5" w:rsidRDefault="008935A5">
      <w:pPr>
        <w:snapToGrid w:val="0"/>
        <w:jc w:val="both"/>
        <w:rPr>
          <w:rFonts w:ascii="Times New Roman" w:hAnsi="Times New Roman"/>
          <w:sz w:val="22"/>
          <w:szCs w:val="22"/>
        </w:rPr>
      </w:pPr>
    </w:p>
    <w:tbl>
      <w:tblPr>
        <w:tblStyle w:val="ad"/>
        <w:tblW w:w="9345" w:type="dxa"/>
        <w:tblLayout w:type="fixed"/>
        <w:tblLook w:val="04A0" w:firstRow="1" w:lastRow="0" w:firstColumn="1" w:lastColumn="0" w:noHBand="0" w:noVBand="1"/>
      </w:tblPr>
      <w:tblGrid>
        <w:gridCol w:w="560"/>
        <w:gridCol w:w="2410"/>
        <w:gridCol w:w="6375"/>
      </w:tblGrid>
      <w:tr w:rsidR="008935A5" w14:paraId="3130380C" w14:textId="77777777">
        <w:tc>
          <w:tcPr>
            <w:tcW w:w="560" w:type="dxa"/>
            <w:shd w:val="clear" w:color="auto" w:fill="F2F2F2" w:themeFill="background1" w:themeFillShade="F2"/>
            <w:vAlign w:val="center"/>
          </w:tcPr>
          <w:p w14:paraId="65C4980A" w14:textId="77777777" w:rsidR="008935A5" w:rsidRDefault="00E30AF8">
            <w:pPr>
              <w:snapToGrid w:val="0"/>
              <w:jc w:val="center"/>
              <w:rPr>
                <w:rFonts w:ascii="Times New Roman" w:hAnsi="Times New Roman"/>
                <w:b/>
                <w:sz w:val="22"/>
                <w:szCs w:val="22"/>
              </w:rPr>
            </w:pPr>
            <w:r>
              <w:rPr>
                <w:rFonts w:ascii="Times New Roman" w:hAnsi="Times New Roman"/>
                <w:b/>
                <w:sz w:val="22"/>
                <w:szCs w:val="22"/>
              </w:rPr>
              <w:t>№</w:t>
            </w:r>
          </w:p>
        </w:tc>
        <w:tc>
          <w:tcPr>
            <w:tcW w:w="2410" w:type="dxa"/>
            <w:shd w:val="clear" w:color="auto" w:fill="F2F2F2" w:themeFill="background1" w:themeFillShade="F2"/>
            <w:vAlign w:val="center"/>
          </w:tcPr>
          <w:p w14:paraId="4209AB66" w14:textId="77777777" w:rsidR="008935A5" w:rsidRDefault="00E30AF8">
            <w:pPr>
              <w:snapToGrid w:val="0"/>
              <w:jc w:val="center"/>
              <w:rPr>
                <w:rFonts w:ascii="Times New Roman" w:hAnsi="Times New Roman"/>
                <w:b/>
                <w:sz w:val="22"/>
                <w:szCs w:val="22"/>
              </w:rPr>
            </w:pPr>
            <w:r>
              <w:rPr>
                <w:rFonts w:ascii="Times New Roman" w:hAnsi="Times New Roman"/>
                <w:b/>
                <w:sz w:val="22"/>
                <w:szCs w:val="22"/>
              </w:rPr>
              <w:t>Участок бухгалтерского учета</w:t>
            </w:r>
          </w:p>
        </w:tc>
        <w:tc>
          <w:tcPr>
            <w:tcW w:w="6375" w:type="dxa"/>
            <w:shd w:val="clear" w:color="auto" w:fill="F2F2F2" w:themeFill="background1" w:themeFillShade="F2"/>
            <w:vAlign w:val="center"/>
          </w:tcPr>
          <w:p w14:paraId="080133E3" w14:textId="77777777" w:rsidR="008935A5" w:rsidRDefault="00E30AF8">
            <w:pPr>
              <w:snapToGrid w:val="0"/>
              <w:jc w:val="center"/>
              <w:rPr>
                <w:rFonts w:ascii="Times New Roman" w:hAnsi="Times New Roman"/>
                <w:b/>
                <w:sz w:val="22"/>
                <w:szCs w:val="22"/>
              </w:rPr>
            </w:pPr>
            <w:r>
              <w:rPr>
                <w:rFonts w:ascii="Times New Roman" w:hAnsi="Times New Roman"/>
                <w:b/>
                <w:sz w:val="22"/>
                <w:szCs w:val="22"/>
              </w:rPr>
              <w:t>Описание автоматизированных функций участка</w:t>
            </w:r>
          </w:p>
        </w:tc>
      </w:tr>
      <w:tr w:rsidR="008935A5" w14:paraId="65306CCB" w14:textId="77777777">
        <w:tc>
          <w:tcPr>
            <w:tcW w:w="560" w:type="dxa"/>
          </w:tcPr>
          <w:p w14:paraId="21E3011F" w14:textId="77777777" w:rsidR="008935A5" w:rsidRDefault="00E30AF8">
            <w:pPr>
              <w:snapToGrid w:val="0"/>
              <w:jc w:val="center"/>
              <w:rPr>
                <w:rFonts w:ascii="Times New Roman" w:hAnsi="Times New Roman"/>
                <w:sz w:val="22"/>
                <w:szCs w:val="22"/>
              </w:rPr>
            </w:pPr>
            <w:r>
              <w:rPr>
                <w:rFonts w:ascii="Times New Roman" w:hAnsi="Times New Roman"/>
                <w:sz w:val="22"/>
                <w:szCs w:val="22"/>
              </w:rPr>
              <w:t>1</w:t>
            </w:r>
          </w:p>
        </w:tc>
        <w:tc>
          <w:tcPr>
            <w:tcW w:w="2410" w:type="dxa"/>
          </w:tcPr>
          <w:p w14:paraId="1CAED728" w14:textId="77777777" w:rsidR="008935A5" w:rsidRDefault="00E30AF8">
            <w:pPr>
              <w:snapToGrid w:val="0"/>
              <w:rPr>
                <w:rFonts w:ascii="Times New Roman" w:hAnsi="Times New Roman"/>
                <w:sz w:val="22"/>
                <w:szCs w:val="22"/>
              </w:rPr>
            </w:pPr>
            <w:r>
              <w:rPr>
                <w:rFonts w:ascii="Times New Roman" w:hAnsi="Times New Roman"/>
                <w:sz w:val="22"/>
                <w:szCs w:val="22"/>
              </w:rPr>
              <w:t>Учет лиц, отбывающих наказание в ИУ (осужденных) и содержащихся в СИЗО (в том числе количественный) и их личных денег.</w:t>
            </w:r>
          </w:p>
        </w:tc>
        <w:tc>
          <w:tcPr>
            <w:tcW w:w="6375" w:type="dxa"/>
          </w:tcPr>
          <w:p w14:paraId="7A80EBA6" w14:textId="77777777" w:rsidR="008935A5" w:rsidRDefault="00E30AF8">
            <w:p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3EDD4281" w14:textId="77777777" w:rsidR="008935A5" w:rsidRDefault="00E30AF8">
            <w:pPr>
              <w:pStyle w:val="ac"/>
              <w:numPr>
                <w:ilvl w:val="0"/>
                <w:numId w:val="1"/>
              </w:numPr>
              <w:snapToGrid w:val="0"/>
              <w:rPr>
                <w:rFonts w:ascii="Times New Roman" w:hAnsi="Times New Roman"/>
                <w:sz w:val="22"/>
                <w:szCs w:val="22"/>
              </w:rPr>
            </w:pPr>
            <w:r>
              <w:rPr>
                <w:rFonts w:ascii="Times New Roman" w:hAnsi="Times New Roman"/>
                <w:color w:val="000000"/>
                <w:sz w:val="22"/>
                <w:szCs w:val="22"/>
                <w:shd w:val="clear" w:color="auto" w:fill="FFFFFF"/>
              </w:rPr>
              <w:t>о</w:t>
            </w:r>
            <w:r>
              <w:rPr>
                <w:rFonts w:ascii="Times New Roman" w:eastAsia="Times New Roman" w:hAnsi="Times New Roman"/>
                <w:color w:val="000000"/>
                <w:sz w:val="22"/>
                <w:szCs w:val="22"/>
                <w:shd w:val="clear" w:color="auto" w:fill="FFFFFF"/>
              </w:rPr>
              <w:t xml:space="preserve">перации </w:t>
            </w:r>
            <w:r>
              <w:rPr>
                <w:rFonts w:ascii="Times New Roman" w:hAnsi="Times New Roman"/>
                <w:sz w:val="22"/>
                <w:szCs w:val="22"/>
              </w:rPr>
              <w:t>регистрации поступления, перемещения и выбытия осужденных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«Попутных ведомостей», «Финансовых справок»,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p>
          <w:p w14:paraId="494D2ACD" w14:textId="77777777" w:rsidR="008935A5" w:rsidRDefault="00E30AF8">
            <w:pPr>
              <w:pStyle w:val="ac"/>
              <w:numPr>
                <w:ilvl w:val="0"/>
                <w:numId w:val="1"/>
              </w:numPr>
              <w:snapToGrid w:val="0"/>
              <w:rPr>
                <w:rFonts w:ascii="Times New Roman" w:hAnsi="Times New Roman"/>
                <w:sz w:val="22"/>
                <w:szCs w:val="22"/>
              </w:rPr>
            </w:pPr>
            <w:r>
              <w:rPr>
                <w:rFonts w:ascii="Times New Roman" w:hAnsi="Times New Roman"/>
                <w:sz w:val="22"/>
                <w:szCs w:val="22"/>
              </w:rPr>
              <w:t>операции регистрации исполнительных листов, их погашения и отзыва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«Бланков почтовых переводов», «Реестр почтовых переводов», «Списки на выплаты через кассу, на перевод по почте и на перечисление в банк», и при проведении документов должны формироваться соответствующие проводки по бухгалтерскому учету),</w:t>
            </w:r>
          </w:p>
          <w:p w14:paraId="306FCF71" w14:textId="77777777" w:rsidR="008935A5" w:rsidRDefault="00E30AF8">
            <w:pPr>
              <w:pStyle w:val="ac"/>
              <w:numPr>
                <w:ilvl w:val="0"/>
                <w:numId w:val="1"/>
              </w:numPr>
              <w:snapToGrid w:val="0"/>
              <w:rPr>
                <w:rFonts w:ascii="Times New Roman" w:hAnsi="Times New Roman"/>
                <w:sz w:val="22"/>
                <w:szCs w:val="22"/>
              </w:rPr>
            </w:pPr>
            <w:r>
              <w:rPr>
                <w:rFonts w:ascii="Times New Roman" w:eastAsia="Times New Roman" w:hAnsi="Times New Roman"/>
                <w:color w:val="000000"/>
                <w:sz w:val="22"/>
                <w:szCs w:val="22"/>
                <w:shd w:val="clear" w:color="auto" w:fill="FFFFFF"/>
              </w:rPr>
              <w:t>операции по учету личных денег, а именно их поступление, удержания и ограничения лимитов расходования, которые можно оформить документами,</w:t>
            </w:r>
          </w:p>
          <w:p w14:paraId="4C75FB24" w14:textId="77777777" w:rsidR="008935A5" w:rsidRDefault="00E30AF8">
            <w:pPr>
              <w:pStyle w:val="ac"/>
              <w:numPr>
                <w:ilvl w:val="0"/>
                <w:numId w:val="1"/>
              </w:numPr>
              <w:snapToGrid w:val="0"/>
              <w:rPr>
                <w:rFonts w:ascii="Times New Roman" w:hAnsi="Times New Roman"/>
                <w:sz w:val="22"/>
                <w:szCs w:val="22"/>
              </w:rPr>
            </w:pPr>
            <w:r>
              <w:rPr>
                <w:rFonts w:ascii="Times New Roman" w:hAnsi="Times New Roman"/>
                <w:color w:val="000000"/>
                <w:sz w:val="22"/>
                <w:szCs w:val="22"/>
                <w:shd w:val="clear" w:color="auto" w:fill="FFFFFF"/>
              </w:rPr>
              <w:t xml:space="preserve">отчеты </w:t>
            </w:r>
            <w:r>
              <w:rPr>
                <w:rFonts w:ascii="Times New Roman" w:hAnsi="Times New Roman"/>
                <w:sz w:val="22"/>
                <w:szCs w:val="22"/>
              </w:rPr>
              <w:t>по личным деньгам, исполнительным листам и численности осужденных</w:t>
            </w:r>
            <w:r>
              <w:rPr>
                <w:rFonts w:ascii="Times New Roman" w:hAnsi="Times New Roman"/>
                <w:color w:val="000000"/>
                <w:sz w:val="22"/>
                <w:szCs w:val="22"/>
                <w:shd w:val="clear" w:color="auto" w:fill="FFFFFF"/>
              </w:rPr>
              <w:t xml:space="preserve"> (в том числе среднесписочной численности).</w:t>
            </w:r>
          </w:p>
        </w:tc>
      </w:tr>
      <w:tr w:rsidR="008935A5" w14:paraId="2C7FB640" w14:textId="77777777">
        <w:tc>
          <w:tcPr>
            <w:tcW w:w="560" w:type="dxa"/>
          </w:tcPr>
          <w:p w14:paraId="0DCA83FC" w14:textId="77777777" w:rsidR="008935A5" w:rsidRDefault="00E30AF8">
            <w:pPr>
              <w:snapToGrid w:val="0"/>
              <w:jc w:val="center"/>
              <w:rPr>
                <w:rFonts w:ascii="Times New Roman" w:hAnsi="Times New Roman"/>
                <w:sz w:val="22"/>
                <w:szCs w:val="22"/>
              </w:rPr>
            </w:pPr>
            <w:r>
              <w:rPr>
                <w:rFonts w:ascii="Times New Roman" w:hAnsi="Times New Roman"/>
                <w:sz w:val="22"/>
                <w:szCs w:val="22"/>
              </w:rPr>
              <w:t>2</w:t>
            </w:r>
          </w:p>
        </w:tc>
        <w:tc>
          <w:tcPr>
            <w:tcW w:w="2410" w:type="dxa"/>
          </w:tcPr>
          <w:p w14:paraId="2D362507" w14:textId="77777777" w:rsidR="008935A5" w:rsidRDefault="00E30AF8">
            <w:pPr>
              <w:pStyle w:val="ab"/>
              <w:overflowPunct w:val="0"/>
              <w:rPr>
                <w:rFonts w:ascii="Times New Roman" w:hAnsi="Times New Roman" w:cs="Times New Roman"/>
                <w:color w:val="000000"/>
                <w:sz w:val="22"/>
                <w:szCs w:val="22"/>
                <w:shd w:val="clear" w:color="auto" w:fill="FFFFFF"/>
              </w:rPr>
            </w:pPr>
            <w:r>
              <w:rPr>
                <w:rFonts w:ascii="Times New Roman" w:eastAsia="Calibri" w:hAnsi="Times New Roman" w:cs="Times New Roman"/>
                <w:color w:val="000000"/>
                <w:sz w:val="22"/>
                <w:szCs w:val="22"/>
                <w:shd w:val="clear" w:color="auto" w:fill="FFFFFF"/>
                <w:lang w:eastAsia="en-US"/>
              </w:rPr>
              <w:t>Учет молодняка и животных на выращивании и откорме.</w:t>
            </w:r>
          </w:p>
          <w:p w14:paraId="11374627" w14:textId="77777777" w:rsidR="008935A5" w:rsidRDefault="008935A5">
            <w:pPr>
              <w:snapToGrid w:val="0"/>
              <w:rPr>
                <w:rFonts w:ascii="Times New Roman" w:hAnsi="Times New Roman"/>
                <w:sz w:val="22"/>
                <w:szCs w:val="22"/>
              </w:rPr>
            </w:pPr>
          </w:p>
        </w:tc>
        <w:tc>
          <w:tcPr>
            <w:tcW w:w="6375" w:type="dxa"/>
          </w:tcPr>
          <w:p w14:paraId="108AFA06" w14:textId="77777777" w:rsidR="008935A5" w:rsidRDefault="00E30AF8">
            <w:p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3EA65FF8" w14:textId="77777777" w:rsidR="008935A5" w:rsidRDefault="00E30AF8">
            <w:pPr>
              <w:pStyle w:val="ac"/>
              <w:numPr>
                <w:ilvl w:val="0"/>
                <w:numId w:val="2"/>
              </w:numPr>
              <w:snapToGrid w:val="0"/>
              <w:rPr>
                <w:rFonts w:ascii="Times New Roman" w:hAnsi="Times New Roman"/>
                <w:color w:val="000000"/>
                <w:sz w:val="22"/>
                <w:szCs w:val="22"/>
                <w:shd w:val="clear" w:color="auto" w:fill="FFFFFF"/>
              </w:rPr>
            </w:pPr>
            <w:r>
              <w:rPr>
                <w:rFonts w:ascii="Times New Roman" w:eastAsia="Times New Roman" w:hAnsi="Times New Roman"/>
                <w:color w:val="000000"/>
                <w:sz w:val="22"/>
                <w:szCs w:val="22"/>
                <w:shd w:val="clear" w:color="auto" w:fill="FFFFFF"/>
              </w:rPr>
              <w:t xml:space="preserve">операции по учету молодняка и животных – </w:t>
            </w:r>
            <w:r>
              <w:rPr>
                <w:rFonts w:ascii="Times New Roman" w:hAnsi="Times New Roman"/>
                <w:sz w:val="22"/>
                <w:szCs w:val="22"/>
              </w:rPr>
              <w:t>привес, приплод, забой, падеж, перевод животных в другую возрастную группу, перевод животных в или из основного стада, поступление излишков в результате инвентаризации</w:t>
            </w:r>
            <w:r>
              <w:rPr>
                <w:rFonts w:ascii="Times New Roman" w:eastAsia="Times New Roman" w:hAnsi="Times New Roman"/>
                <w:color w:val="000000"/>
                <w:sz w:val="22"/>
                <w:szCs w:val="22"/>
                <w:shd w:val="clear" w:color="auto" w:fill="FFFFFF"/>
              </w:rPr>
              <w:t xml:space="preserve"> (операции должны оформляться документами, которые имеют печатные формы «СП-39», «СП-47», «СП-54», «Акт на выбраковку животных из основного стада» и при проведении документов должны формироваться соответствующие проводки по бухгалтерскому учету),</w:t>
            </w:r>
          </w:p>
          <w:p w14:paraId="0FBC71E2" w14:textId="77777777" w:rsidR="008935A5" w:rsidRDefault="00E30AF8">
            <w:pPr>
              <w:pStyle w:val="ac"/>
              <w:numPr>
                <w:ilvl w:val="0"/>
                <w:numId w:val="2"/>
              </w:num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справочник возрастных групп,</w:t>
            </w:r>
          </w:p>
          <w:p w14:paraId="4B6994D6" w14:textId="77777777" w:rsidR="008935A5" w:rsidRDefault="00E30AF8">
            <w:pPr>
              <w:pStyle w:val="ac"/>
              <w:numPr>
                <w:ilvl w:val="0"/>
                <w:numId w:val="2"/>
              </w:num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отчет по </w:t>
            </w:r>
            <w:r>
              <w:rPr>
                <w:rFonts w:ascii="Times New Roman" w:hAnsi="Times New Roman"/>
                <w:sz w:val="22"/>
                <w:szCs w:val="22"/>
              </w:rPr>
              <w:t>форме СП-51</w:t>
            </w:r>
            <w:r>
              <w:rPr>
                <w:rFonts w:ascii="Times New Roman" w:hAnsi="Times New Roman"/>
                <w:color w:val="000000"/>
                <w:sz w:val="22"/>
                <w:szCs w:val="22"/>
                <w:shd w:val="clear" w:color="auto" w:fill="FFFFFF"/>
              </w:rPr>
              <w:t>.</w:t>
            </w:r>
          </w:p>
        </w:tc>
      </w:tr>
      <w:tr w:rsidR="008935A5" w14:paraId="01940B8C" w14:textId="77777777">
        <w:tc>
          <w:tcPr>
            <w:tcW w:w="560" w:type="dxa"/>
          </w:tcPr>
          <w:p w14:paraId="3A7F8D4B" w14:textId="77777777" w:rsidR="008935A5" w:rsidRDefault="00E30AF8">
            <w:pPr>
              <w:snapToGrid w:val="0"/>
              <w:jc w:val="center"/>
              <w:rPr>
                <w:rFonts w:ascii="Times New Roman" w:hAnsi="Times New Roman"/>
                <w:sz w:val="22"/>
                <w:szCs w:val="22"/>
              </w:rPr>
            </w:pPr>
            <w:r>
              <w:rPr>
                <w:rFonts w:ascii="Times New Roman" w:hAnsi="Times New Roman"/>
                <w:sz w:val="22"/>
                <w:szCs w:val="22"/>
              </w:rPr>
              <w:t>3</w:t>
            </w:r>
          </w:p>
        </w:tc>
        <w:tc>
          <w:tcPr>
            <w:tcW w:w="2410" w:type="dxa"/>
          </w:tcPr>
          <w:p w14:paraId="4A5C3A21" w14:textId="77777777" w:rsidR="008935A5" w:rsidRDefault="00E30AF8">
            <w:p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 xml:space="preserve">Учет </w:t>
            </w:r>
            <w:r>
              <w:rPr>
                <w:rFonts w:ascii="Times New Roman" w:hAnsi="Times New Roman"/>
                <w:sz w:val="22"/>
                <w:szCs w:val="22"/>
              </w:rPr>
              <w:t>давальческого сырья у переработчика</w:t>
            </w:r>
          </w:p>
        </w:tc>
        <w:tc>
          <w:tcPr>
            <w:tcW w:w="6375" w:type="dxa"/>
          </w:tcPr>
          <w:p w14:paraId="4F2EF38E" w14:textId="77777777" w:rsidR="008935A5" w:rsidRDefault="00E30AF8">
            <w:pPr>
              <w:overflowPunct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57427A2F" w14:textId="77777777" w:rsidR="008935A5" w:rsidRDefault="00E30AF8">
            <w:pPr>
              <w:pStyle w:val="ac"/>
              <w:numPr>
                <w:ilvl w:val="0"/>
                <w:numId w:val="3"/>
              </w:numPr>
              <w:overflowPunct w:val="0"/>
              <w:rPr>
                <w:rFonts w:ascii="Times New Roman" w:eastAsia="Times New Roman" w:hAnsi="Times New Roman"/>
                <w:color w:val="000000"/>
                <w:sz w:val="22"/>
                <w:szCs w:val="22"/>
                <w:shd w:val="clear" w:color="auto" w:fill="FFFFFF"/>
              </w:rPr>
            </w:pPr>
            <w:r>
              <w:rPr>
                <w:rFonts w:ascii="Times New Roman" w:eastAsia="Times New Roman" w:hAnsi="Times New Roman"/>
                <w:color w:val="000000"/>
                <w:sz w:val="22"/>
                <w:szCs w:val="22"/>
                <w:shd w:val="clear" w:color="auto" w:fill="FFFFFF"/>
              </w:rPr>
              <w:t xml:space="preserve">операции по учету давальческого сырья, а именно </w:t>
            </w:r>
            <w:r>
              <w:rPr>
                <w:rFonts w:ascii="Times New Roman" w:hAnsi="Times New Roman"/>
                <w:sz w:val="22"/>
                <w:szCs w:val="22"/>
              </w:rPr>
              <w:t>по поступлению, возврату, внутреннему перемещению, отпуску сырья в переработку и выдачи продукции заказчику (</w:t>
            </w:r>
            <w:r>
              <w:rPr>
                <w:rFonts w:ascii="Times New Roman" w:eastAsia="Times New Roman" w:hAnsi="Times New Roman"/>
                <w:color w:val="000000"/>
                <w:sz w:val="22"/>
                <w:szCs w:val="22"/>
                <w:shd w:val="clear" w:color="auto" w:fill="FFFFFF"/>
              </w:rPr>
              <w:t xml:space="preserve">операции должны оформляться документами, которые имеют печатные формы «Акт списания сырья», </w:t>
            </w:r>
            <w:r>
              <w:rPr>
                <w:rFonts w:ascii="Times New Roman" w:eastAsia="Times New Roman" w:hAnsi="Times New Roman"/>
                <w:color w:val="000000"/>
                <w:sz w:val="22"/>
                <w:szCs w:val="22"/>
                <w:shd w:val="clear" w:color="auto" w:fill="FFFFFF"/>
              </w:rPr>
              <w:lastRenderedPageBreak/>
              <w:t>«Акт приема-передачи», «Акт об оказании услуг», «Акт выполненных работ»,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r>
              <w:rPr>
                <w:rFonts w:ascii="Times New Roman" w:eastAsia="Times New Roman" w:hAnsi="Times New Roman"/>
                <w:color w:val="000000"/>
                <w:sz w:val="22"/>
                <w:szCs w:val="22"/>
                <w:shd w:val="clear" w:color="auto" w:fill="FFFFFF"/>
              </w:rPr>
              <w:t>,</w:t>
            </w:r>
          </w:p>
          <w:p w14:paraId="2C56309F" w14:textId="77777777" w:rsidR="008935A5" w:rsidRDefault="00E30AF8">
            <w:pPr>
              <w:pStyle w:val="ac"/>
              <w:numPr>
                <w:ilvl w:val="0"/>
                <w:numId w:val="3"/>
              </w:numPr>
              <w:overflowPunct w:val="0"/>
              <w:rPr>
                <w:rFonts w:ascii="Times New Roman" w:eastAsia="Times New Roman" w:hAnsi="Times New Roman"/>
                <w:color w:val="000000"/>
                <w:sz w:val="22"/>
                <w:szCs w:val="22"/>
                <w:shd w:val="clear" w:color="auto" w:fill="FFFFFF"/>
              </w:rPr>
            </w:pPr>
            <w:r>
              <w:rPr>
                <w:rFonts w:ascii="Times New Roman" w:hAnsi="Times New Roman"/>
                <w:color w:val="000000"/>
                <w:sz w:val="22"/>
                <w:szCs w:val="22"/>
                <w:shd w:val="clear" w:color="auto" w:fill="FFFFFF"/>
              </w:rPr>
              <w:t>отчеты «Отчет переработчика», «Сверка с поставщиком»</w:t>
            </w:r>
            <w:r>
              <w:rPr>
                <w:rFonts w:ascii="Times New Roman" w:eastAsia="Times New Roman" w:hAnsi="Times New Roman"/>
                <w:color w:val="000000"/>
                <w:sz w:val="22"/>
                <w:szCs w:val="22"/>
                <w:shd w:val="clear" w:color="auto" w:fill="FFFFFF"/>
              </w:rPr>
              <w:t>.</w:t>
            </w:r>
          </w:p>
        </w:tc>
      </w:tr>
      <w:tr w:rsidR="008935A5" w14:paraId="06B55016" w14:textId="77777777">
        <w:tc>
          <w:tcPr>
            <w:tcW w:w="560" w:type="dxa"/>
          </w:tcPr>
          <w:p w14:paraId="278BADC9" w14:textId="77777777" w:rsidR="008935A5" w:rsidRDefault="00E30AF8">
            <w:pPr>
              <w:snapToGrid w:val="0"/>
              <w:jc w:val="center"/>
              <w:rPr>
                <w:rFonts w:ascii="Times New Roman" w:hAnsi="Times New Roman"/>
                <w:sz w:val="22"/>
                <w:szCs w:val="22"/>
              </w:rPr>
            </w:pPr>
            <w:r>
              <w:rPr>
                <w:rFonts w:ascii="Times New Roman" w:hAnsi="Times New Roman"/>
                <w:sz w:val="22"/>
                <w:szCs w:val="22"/>
              </w:rPr>
              <w:lastRenderedPageBreak/>
              <w:t>4</w:t>
            </w:r>
          </w:p>
        </w:tc>
        <w:tc>
          <w:tcPr>
            <w:tcW w:w="2410" w:type="dxa"/>
          </w:tcPr>
          <w:p w14:paraId="3496CD24" w14:textId="77777777" w:rsidR="008935A5" w:rsidRDefault="00E30AF8">
            <w:pPr>
              <w:snapToGrid w:val="0"/>
              <w:rPr>
                <w:rFonts w:ascii="Times New Roman" w:hAnsi="Times New Roman"/>
                <w:sz w:val="22"/>
                <w:szCs w:val="22"/>
              </w:rPr>
            </w:pPr>
            <w:r>
              <w:rPr>
                <w:rFonts w:ascii="Times New Roman" w:hAnsi="Times New Roman"/>
                <w:sz w:val="22"/>
                <w:szCs w:val="22"/>
              </w:rPr>
              <w:t>Учет ценностей осужденных</w:t>
            </w:r>
          </w:p>
        </w:tc>
        <w:tc>
          <w:tcPr>
            <w:tcW w:w="6375" w:type="dxa"/>
          </w:tcPr>
          <w:p w14:paraId="1848AA3F" w14:textId="77777777" w:rsidR="008935A5" w:rsidRDefault="00E30AF8">
            <w:pPr>
              <w:rPr>
                <w:rFonts w:ascii="Times New Roman" w:eastAsia="Calibri" w:hAnsi="Times New Roman"/>
                <w:sz w:val="22"/>
                <w:szCs w:val="22"/>
              </w:rPr>
            </w:pPr>
            <w:r>
              <w:rPr>
                <w:rFonts w:ascii="Times New Roman" w:hAnsi="Times New Roman"/>
                <w:color w:val="000000"/>
                <w:sz w:val="22"/>
                <w:szCs w:val="22"/>
                <w:shd w:val="clear" w:color="auto" w:fill="FFFFFF"/>
              </w:rPr>
              <w:t xml:space="preserve">Участок должен быть предназначен для автоматизированного оперативного и бухгалтерского учета </w:t>
            </w:r>
            <w:r>
              <w:rPr>
                <w:rFonts w:ascii="Times New Roman" w:eastAsia="Calibri" w:hAnsi="Times New Roman"/>
                <w:sz w:val="22"/>
                <w:szCs w:val="22"/>
              </w:rPr>
              <w:t>ценностей, которые поступают в учреждения на время заключения осужденного.</w:t>
            </w:r>
          </w:p>
          <w:p w14:paraId="36B7EBA5" w14:textId="77777777" w:rsidR="008935A5" w:rsidRDefault="00E30AF8">
            <w:pPr>
              <w:rPr>
                <w:rFonts w:ascii="Times New Roman" w:eastAsia="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48D7F657" w14:textId="77777777" w:rsidR="008935A5" w:rsidRDefault="00E30AF8">
            <w:pPr>
              <w:pStyle w:val="ac"/>
              <w:numPr>
                <w:ilvl w:val="0"/>
                <w:numId w:val="4"/>
              </w:numPr>
              <w:rPr>
                <w:rFonts w:ascii="Times New Roman" w:eastAsia="Times New Roman" w:hAnsi="Times New Roman"/>
                <w:color w:val="000000"/>
                <w:sz w:val="22"/>
                <w:szCs w:val="22"/>
                <w:shd w:val="clear" w:color="auto" w:fill="FFFFFF"/>
              </w:rPr>
            </w:pPr>
            <w:r>
              <w:rPr>
                <w:rFonts w:ascii="Times New Roman" w:eastAsia="Times New Roman" w:hAnsi="Times New Roman"/>
                <w:color w:val="000000"/>
                <w:sz w:val="22"/>
                <w:szCs w:val="22"/>
                <w:shd w:val="clear" w:color="auto" w:fill="FFFFFF"/>
              </w:rPr>
              <w:t>операции по учету ценностей осужденных</w:t>
            </w:r>
            <w:r>
              <w:rPr>
                <w:rFonts w:ascii="Times New Roman" w:hAnsi="Times New Roman"/>
                <w:color w:val="000000"/>
                <w:sz w:val="22"/>
                <w:szCs w:val="22"/>
                <w:shd w:val="clear" w:color="auto" w:fill="FFFFFF"/>
              </w:rPr>
              <w:t>, а именно по оформлению поступления, переоценки, перемещения и возврата ценностей осужденных, Отчет кассира по ценностям осужденных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приема ценностей», «Сопроводительная ведомость», «Опись вложения», и при проведении документов должны формироваться соответствующие проводки по бухгалтерскому учету</w:t>
            </w:r>
            <w:r>
              <w:rPr>
                <w:rFonts w:ascii="Times New Roman" w:hAnsi="Times New Roman"/>
                <w:color w:val="000000"/>
                <w:sz w:val="22"/>
                <w:szCs w:val="22"/>
                <w:shd w:val="clear" w:color="auto" w:fill="FFFFFF"/>
              </w:rPr>
              <w:t>)</w:t>
            </w:r>
            <w:r>
              <w:rPr>
                <w:rFonts w:ascii="Times New Roman" w:eastAsia="Times New Roman" w:hAnsi="Times New Roman"/>
                <w:color w:val="000000"/>
                <w:sz w:val="22"/>
                <w:szCs w:val="22"/>
                <w:shd w:val="clear" w:color="auto" w:fill="FFFFFF"/>
              </w:rPr>
              <w:t>,</w:t>
            </w:r>
          </w:p>
          <w:p w14:paraId="20123E3A" w14:textId="77777777" w:rsidR="008935A5" w:rsidRDefault="00E30AF8">
            <w:pPr>
              <w:pStyle w:val="ac"/>
              <w:numPr>
                <w:ilvl w:val="0"/>
                <w:numId w:val="4"/>
              </w:numPr>
              <w:rPr>
                <w:rFonts w:ascii="Times New Roman" w:eastAsia="Times New Roman" w:hAnsi="Times New Roman"/>
                <w:color w:val="000000"/>
                <w:sz w:val="22"/>
                <w:szCs w:val="22"/>
                <w:shd w:val="clear" w:color="auto" w:fill="FFFFFF"/>
              </w:rPr>
            </w:pPr>
            <w:r>
              <w:rPr>
                <w:rFonts w:ascii="Times New Roman" w:eastAsia="Times New Roman" w:hAnsi="Times New Roman"/>
                <w:color w:val="000000"/>
                <w:sz w:val="22"/>
                <w:szCs w:val="22"/>
                <w:shd w:val="clear" w:color="auto" w:fill="FFFFFF"/>
              </w:rPr>
              <w:t>операции по учету ценностей осужденного в пакете, с возможностью поиска пакета по штрих коду и печатью «Этикетки для пакета ценностей с формированием штрих кода»,</w:t>
            </w:r>
          </w:p>
          <w:p w14:paraId="76E9E9A5" w14:textId="77777777" w:rsidR="008935A5" w:rsidRDefault="00E30AF8">
            <w:pPr>
              <w:pStyle w:val="ac"/>
              <w:numPr>
                <w:ilvl w:val="0"/>
                <w:numId w:val="4"/>
              </w:numPr>
              <w:rPr>
                <w:rFonts w:ascii="Times New Roman" w:eastAsia="Times New Roman" w:hAnsi="Times New Roman"/>
                <w:color w:val="000000"/>
                <w:sz w:val="22"/>
                <w:szCs w:val="22"/>
                <w:shd w:val="clear" w:color="auto" w:fill="FFFFFF"/>
              </w:rPr>
            </w:pPr>
            <w:r>
              <w:rPr>
                <w:rFonts w:ascii="Times New Roman" w:hAnsi="Times New Roman"/>
                <w:color w:val="000000"/>
                <w:sz w:val="22"/>
                <w:szCs w:val="22"/>
                <w:shd w:val="clear" w:color="auto" w:fill="FFFFFF"/>
              </w:rPr>
              <w:t>отчеты «Книга учета ценностей осужденных», «Кассовая книга по учету ценностей осужденных», «</w:t>
            </w:r>
            <w:r>
              <w:rPr>
                <w:rFonts w:ascii="Times New Roman" w:eastAsia="Calibri" w:hAnsi="Times New Roman"/>
                <w:sz w:val="22"/>
                <w:szCs w:val="22"/>
              </w:rPr>
              <w:t>Журнал регистрации кассовых ордеров по ценностям осужденных</w:t>
            </w:r>
            <w:r>
              <w:rPr>
                <w:rFonts w:ascii="Times New Roman" w:hAnsi="Times New Roman"/>
                <w:color w:val="000000"/>
                <w:sz w:val="22"/>
                <w:szCs w:val="22"/>
                <w:shd w:val="clear" w:color="auto" w:fill="FFFFFF"/>
              </w:rPr>
              <w:t>».</w:t>
            </w:r>
          </w:p>
        </w:tc>
      </w:tr>
      <w:tr w:rsidR="008935A5" w14:paraId="433B44FD" w14:textId="77777777">
        <w:tc>
          <w:tcPr>
            <w:tcW w:w="560" w:type="dxa"/>
          </w:tcPr>
          <w:p w14:paraId="74CE1A41" w14:textId="77777777" w:rsidR="008935A5" w:rsidRDefault="00E30AF8">
            <w:pPr>
              <w:snapToGrid w:val="0"/>
              <w:jc w:val="center"/>
              <w:rPr>
                <w:rFonts w:ascii="Times New Roman" w:hAnsi="Times New Roman"/>
                <w:sz w:val="22"/>
                <w:szCs w:val="22"/>
              </w:rPr>
            </w:pPr>
            <w:r>
              <w:rPr>
                <w:rFonts w:ascii="Times New Roman" w:hAnsi="Times New Roman"/>
                <w:sz w:val="22"/>
                <w:szCs w:val="22"/>
              </w:rPr>
              <w:t>5</w:t>
            </w:r>
          </w:p>
        </w:tc>
        <w:tc>
          <w:tcPr>
            <w:tcW w:w="2410" w:type="dxa"/>
          </w:tcPr>
          <w:p w14:paraId="21D22DA5" w14:textId="77777777" w:rsidR="008935A5" w:rsidRDefault="00E30AF8">
            <w:pPr>
              <w:snapToGrid w:val="0"/>
              <w:rPr>
                <w:rFonts w:ascii="Times New Roman" w:hAnsi="Times New Roman"/>
                <w:sz w:val="22"/>
                <w:szCs w:val="22"/>
              </w:rPr>
            </w:pPr>
            <w:r>
              <w:rPr>
                <w:rFonts w:ascii="Times New Roman" w:hAnsi="Times New Roman"/>
                <w:sz w:val="22"/>
                <w:szCs w:val="22"/>
              </w:rPr>
              <w:t>Учет расхода ГСМ и путевых листов</w:t>
            </w:r>
          </w:p>
        </w:tc>
        <w:tc>
          <w:tcPr>
            <w:tcW w:w="6375" w:type="dxa"/>
          </w:tcPr>
          <w:p w14:paraId="172DDA80" w14:textId="77777777" w:rsidR="008935A5" w:rsidRDefault="00E30AF8">
            <w:pPr>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552425E2" w14:textId="77777777" w:rsidR="008935A5" w:rsidRDefault="00E30AF8">
            <w:pPr>
              <w:pStyle w:val="ac"/>
              <w:numPr>
                <w:ilvl w:val="0"/>
                <w:numId w:val="5"/>
              </w:numPr>
              <w:rPr>
                <w:rFonts w:ascii="Times New Roman" w:eastAsia="Times New Roman" w:hAnsi="Times New Roman"/>
                <w:color w:val="000000"/>
                <w:sz w:val="22"/>
                <w:szCs w:val="22"/>
                <w:shd w:val="clear" w:color="auto" w:fill="FFFFFF"/>
              </w:rPr>
            </w:pPr>
            <w:r>
              <w:rPr>
                <w:rFonts w:ascii="Times New Roman" w:hAnsi="Times New Roman"/>
                <w:sz w:val="22"/>
                <w:szCs w:val="22"/>
              </w:rPr>
              <w:t>справочник, который предназначен для отражения информации по автотранспорту, в том числе по типу автотранспортных средств (легковые, грузовые, мотолодки), по применяемому для данного автотранспорта типу и нормам расхода топлива, масла, видам коэффициентов расхода топлива, показаний спидометра, пробегу автомобиля,</w:t>
            </w:r>
          </w:p>
          <w:p w14:paraId="66CE3095" w14:textId="77777777" w:rsidR="008935A5" w:rsidRDefault="00E30AF8">
            <w:pPr>
              <w:pStyle w:val="ac"/>
              <w:numPr>
                <w:ilvl w:val="0"/>
                <w:numId w:val="5"/>
              </w:numPr>
              <w:rPr>
                <w:rFonts w:ascii="Times New Roman" w:eastAsia="Times New Roman" w:hAnsi="Times New Roman"/>
                <w:color w:val="000000"/>
                <w:sz w:val="22"/>
                <w:szCs w:val="22"/>
                <w:shd w:val="clear" w:color="auto" w:fill="FFFFFF"/>
              </w:rPr>
            </w:pPr>
            <w:r>
              <w:rPr>
                <w:rFonts w:ascii="Times New Roman" w:hAnsi="Times New Roman"/>
                <w:sz w:val="22"/>
                <w:szCs w:val="22"/>
              </w:rPr>
              <w:t>справочник, который предназначен для отражения мест отправления/назначения, в том числе расстояний между местом отправления и местом назначения, времени проезда, дорожного коэффициента,</w:t>
            </w:r>
          </w:p>
          <w:p w14:paraId="0F2AAA09" w14:textId="77777777" w:rsidR="008935A5" w:rsidRDefault="00E30AF8">
            <w:pPr>
              <w:pStyle w:val="ac"/>
              <w:numPr>
                <w:ilvl w:val="0"/>
                <w:numId w:val="5"/>
              </w:numPr>
              <w:rPr>
                <w:rFonts w:ascii="Times New Roman" w:eastAsia="Times New Roman" w:hAnsi="Times New Roman"/>
                <w:color w:val="000000"/>
                <w:sz w:val="22"/>
                <w:szCs w:val="22"/>
                <w:shd w:val="clear" w:color="auto" w:fill="FFFFFF"/>
              </w:rPr>
            </w:pPr>
            <w:r>
              <w:rPr>
                <w:rFonts w:ascii="Times New Roman" w:hAnsi="Times New Roman"/>
                <w:sz w:val="22"/>
                <w:szCs w:val="22"/>
              </w:rPr>
              <w:t>документ, являющийся первичным документом для учета пробега, маршрута автомобиля, расхода ГСМ, а также основанием для списания ГСМ. Документ должен формировать и отражать в учете проводки по списанию ГСМ, производить расчет расхода ГСМ на определенном маршруте по типам автотранспортных средств с учетом различных коэффициентов расхода. Данный документ должен быть основанием для автоматического заполнения документа по покупке материальных запасов», а также должен иметь печатную форму «Путевой лист автотранспортного средства»,</w:t>
            </w:r>
          </w:p>
          <w:p w14:paraId="72C9CFF1" w14:textId="77777777" w:rsidR="008935A5" w:rsidRDefault="00E30AF8">
            <w:pPr>
              <w:pStyle w:val="ac"/>
              <w:numPr>
                <w:ilvl w:val="0"/>
                <w:numId w:val="5"/>
              </w:numPr>
              <w:rPr>
                <w:rFonts w:ascii="Times New Roman" w:eastAsia="Times New Roman" w:hAnsi="Times New Roman"/>
                <w:color w:val="000000"/>
                <w:sz w:val="22"/>
                <w:szCs w:val="22"/>
                <w:shd w:val="clear" w:color="auto" w:fill="FFFFFF"/>
              </w:rPr>
            </w:pPr>
            <w:r>
              <w:rPr>
                <w:rFonts w:ascii="Times New Roman" w:hAnsi="Times New Roman"/>
                <w:sz w:val="22"/>
                <w:szCs w:val="22"/>
              </w:rPr>
              <w:t xml:space="preserve">отчет, который предназначен для формирования печатной формы акта на списание горюче-смазочных материалов. Отчет должен отражать следующую информацию: тип автомобиля, вид ГСМ, пробег, остаток топлива на определенную дату, приход топлива, расход топлива по норме, фактический расход топлива, остаток </w:t>
            </w:r>
            <w:r>
              <w:rPr>
                <w:rFonts w:ascii="Times New Roman" w:hAnsi="Times New Roman"/>
                <w:sz w:val="22"/>
                <w:szCs w:val="22"/>
              </w:rPr>
              <w:lastRenderedPageBreak/>
              <w:t>топлива на определенное число, показания спидометра.</w:t>
            </w:r>
          </w:p>
        </w:tc>
      </w:tr>
      <w:tr w:rsidR="008935A5" w14:paraId="62C5CF9E" w14:textId="77777777">
        <w:tc>
          <w:tcPr>
            <w:tcW w:w="560" w:type="dxa"/>
          </w:tcPr>
          <w:p w14:paraId="53D2823D" w14:textId="77777777" w:rsidR="008935A5" w:rsidRDefault="00E30AF8">
            <w:pPr>
              <w:snapToGrid w:val="0"/>
              <w:jc w:val="center"/>
              <w:rPr>
                <w:rFonts w:ascii="Times New Roman" w:hAnsi="Times New Roman"/>
                <w:sz w:val="22"/>
                <w:szCs w:val="22"/>
              </w:rPr>
            </w:pPr>
            <w:r>
              <w:rPr>
                <w:rFonts w:ascii="Times New Roman" w:hAnsi="Times New Roman"/>
                <w:sz w:val="22"/>
                <w:szCs w:val="22"/>
              </w:rPr>
              <w:lastRenderedPageBreak/>
              <w:t>6</w:t>
            </w:r>
          </w:p>
        </w:tc>
        <w:tc>
          <w:tcPr>
            <w:tcW w:w="2410" w:type="dxa"/>
          </w:tcPr>
          <w:p w14:paraId="4DDB4051" w14:textId="77777777" w:rsidR="008935A5" w:rsidRDefault="00E30AF8">
            <w:pPr>
              <w:snapToGrid w:val="0"/>
              <w:rPr>
                <w:rFonts w:ascii="Times New Roman" w:hAnsi="Times New Roman"/>
                <w:sz w:val="22"/>
                <w:szCs w:val="22"/>
              </w:rPr>
            </w:pPr>
            <w:r>
              <w:rPr>
                <w:rFonts w:ascii="Times New Roman" w:hAnsi="Times New Roman"/>
                <w:sz w:val="22"/>
                <w:szCs w:val="22"/>
              </w:rPr>
              <w:t>Учет вещевого обеспечения осужденных и сотрудников ФСИН.</w:t>
            </w:r>
          </w:p>
        </w:tc>
        <w:tc>
          <w:tcPr>
            <w:tcW w:w="6375" w:type="dxa"/>
          </w:tcPr>
          <w:p w14:paraId="6F3F3B50" w14:textId="77777777" w:rsidR="008935A5" w:rsidRDefault="00E30AF8">
            <w:pPr>
              <w:snapToGrid w:val="0"/>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В его состав должны входить:</w:t>
            </w:r>
          </w:p>
          <w:p w14:paraId="67D36EBC" w14:textId="77777777" w:rsidR="008935A5" w:rsidRDefault="00E30AF8">
            <w:pPr>
              <w:pStyle w:val="ac"/>
              <w:numPr>
                <w:ilvl w:val="0"/>
                <w:numId w:val="6"/>
              </w:numPr>
              <w:snapToGrid w:val="0"/>
              <w:rPr>
                <w:rFonts w:ascii="Times New Roman" w:hAnsi="Times New Roman"/>
                <w:sz w:val="22"/>
                <w:szCs w:val="22"/>
              </w:rPr>
            </w:pPr>
            <w:r>
              <w:rPr>
                <w:rFonts w:ascii="Times New Roman" w:eastAsia="Times New Roman" w:hAnsi="Times New Roman"/>
                <w:color w:val="000000"/>
                <w:sz w:val="22"/>
                <w:szCs w:val="22"/>
                <w:shd w:val="clear" w:color="auto" w:fill="FFFFFF"/>
              </w:rPr>
              <w:t>операции по учету вещевого обеспечения – установка норм, регистрация, получение у контрагента, выдача, приостановление и возобновление срока носки, возврат, внутреннее перемещение, списание (операции должны оформляться документами, которые имеют печатные формы «Раздаточная (сдаточная) ведомость», «Приложение к акту списания», «Акт об утилизации мягкого и хозяйственного инвентаря» и при проведении документов должны формироваться соответствующие проводки по бухгалтерскому учету).</w:t>
            </w:r>
          </w:p>
          <w:p w14:paraId="354C1A1C" w14:textId="77777777" w:rsidR="008935A5" w:rsidRDefault="00E30AF8">
            <w:pPr>
              <w:pStyle w:val="ac"/>
              <w:numPr>
                <w:ilvl w:val="0"/>
                <w:numId w:val="6"/>
              </w:numPr>
              <w:snapToGrid w:val="0"/>
              <w:rPr>
                <w:rFonts w:ascii="Times New Roman" w:hAnsi="Times New Roman"/>
                <w:sz w:val="22"/>
                <w:szCs w:val="22"/>
              </w:rPr>
            </w:pPr>
            <w:r>
              <w:rPr>
                <w:rFonts w:ascii="Times New Roman" w:hAnsi="Times New Roman"/>
                <w:color w:val="000000"/>
                <w:sz w:val="22"/>
                <w:szCs w:val="22"/>
                <w:shd w:val="clear" w:color="auto" w:fill="FFFFFF"/>
              </w:rPr>
              <w:t>справочники для ведения «Типов вещевого обеспечения» и «Норм вещевого обеспечения» с указанием размера денежных компенсаций, способа учета на счетах бухгалтерского учета, порядка взаиморасчетов за выданное вещевое обеспечение и возможностью указания списка замен для отсутствующего в наличии типа вещевого обеспечения,</w:t>
            </w:r>
          </w:p>
          <w:p w14:paraId="439268A8" w14:textId="77777777" w:rsidR="008935A5" w:rsidRDefault="00E30AF8">
            <w:pPr>
              <w:pStyle w:val="ac"/>
              <w:numPr>
                <w:ilvl w:val="0"/>
                <w:numId w:val="6"/>
              </w:numPr>
              <w:snapToGrid w:val="0"/>
              <w:rPr>
                <w:rFonts w:ascii="Times New Roman" w:hAnsi="Times New Roman"/>
                <w:sz w:val="22"/>
                <w:szCs w:val="22"/>
              </w:rPr>
            </w:pPr>
            <w:r>
              <w:rPr>
                <w:rFonts w:ascii="Times New Roman" w:hAnsi="Times New Roman"/>
                <w:color w:val="000000"/>
                <w:sz w:val="22"/>
                <w:szCs w:val="22"/>
                <w:shd w:val="clear" w:color="auto" w:fill="FFFFFF"/>
              </w:rPr>
              <w:t>отчеты «Б/у вещевое обеспечение на складе», «Вещевое обеспечение, выданное сотрудникам», «Расчеты с сотрудниками», «Арматурная карточка», «Карточка (книга) учета выдачи имущества в пользование», «Взаиморасчеты за вещевое обеспечение», «Лицевой счет по обеспечению предметами вещевого имущества».</w:t>
            </w:r>
          </w:p>
        </w:tc>
      </w:tr>
      <w:tr w:rsidR="008935A5" w14:paraId="6067AF63" w14:textId="77777777">
        <w:tc>
          <w:tcPr>
            <w:tcW w:w="560" w:type="dxa"/>
          </w:tcPr>
          <w:p w14:paraId="59BAD164" w14:textId="77777777" w:rsidR="008935A5" w:rsidRDefault="00E30AF8">
            <w:pPr>
              <w:snapToGrid w:val="0"/>
              <w:jc w:val="center"/>
              <w:rPr>
                <w:rFonts w:ascii="Times New Roman" w:hAnsi="Times New Roman"/>
                <w:sz w:val="22"/>
                <w:szCs w:val="22"/>
              </w:rPr>
            </w:pPr>
            <w:r>
              <w:rPr>
                <w:rFonts w:ascii="Times New Roman" w:hAnsi="Times New Roman"/>
                <w:sz w:val="22"/>
                <w:szCs w:val="22"/>
              </w:rPr>
              <w:t>7</w:t>
            </w:r>
          </w:p>
        </w:tc>
        <w:tc>
          <w:tcPr>
            <w:tcW w:w="2410" w:type="dxa"/>
          </w:tcPr>
          <w:p w14:paraId="6EFFBFDE" w14:textId="77777777" w:rsidR="008935A5" w:rsidRDefault="00E30AF8">
            <w:pPr>
              <w:snapToGrid w:val="0"/>
              <w:rPr>
                <w:rFonts w:ascii="Times New Roman" w:hAnsi="Times New Roman"/>
                <w:sz w:val="22"/>
                <w:szCs w:val="22"/>
              </w:rPr>
            </w:pPr>
            <w:r>
              <w:rPr>
                <w:rFonts w:ascii="Times New Roman" w:hAnsi="Times New Roman"/>
                <w:sz w:val="22"/>
                <w:szCs w:val="22"/>
              </w:rPr>
              <w:t>Учет питания осужденных</w:t>
            </w:r>
          </w:p>
        </w:tc>
        <w:tc>
          <w:tcPr>
            <w:tcW w:w="6375" w:type="dxa"/>
          </w:tcPr>
          <w:p w14:paraId="64709FFB" w14:textId="77777777" w:rsidR="008935A5" w:rsidRDefault="00E30AF8">
            <w:pPr>
              <w:snapToGrid w:val="0"/>
              <w:rPr>
                <w:rFonts w:ascii="Times New Roman" w:hAnsi="Times New Roman"/>
                <w:sz w:val="22"/>
                <w:szCs w:val="22"/>
              </w:rPr>
            </w:pPr>
            <w:r>
              <w:rPr>
                <w:rFonts w:ascii="Times New Roman" w:hAnsi="Times New Roman"/>
                <w:sz w:val="22"/>
                <w:szCs w:val="22"/>
              </w:rPr>
              <w:t>В его состав должны входить:</w:t>
            </w:r>
          </w:p>
          <w:p w14:paraId="4FB65598" w14:textId="77777777" w:rsidR="008935A5" w:rsidRDefault="00E30AF8">
            <w:pPr>
              <w:pStyle w:val="ac"/>
              <w:numPr>
                <w:ilvl w:val="0"/>
                <w:numId w:val="7"/>
              </w:numPr>
              <w:snapToGrid w:val="0"/>
              <w:rPr>
                <w:rFonts w:ascii="Times New Roman" w:hAnsi="Times New Roman"/>
                <w:sz w:val="22"/>
                <w:szCs w:val="22"/>
              </w:rPr>
            </w:pPr>
            <w:r>
              <w:rPr>
                <w:rFonts w:ascii="Times New Roman" w:hAnsi="Times New Roman"/>
                <w:sz w:val="22"/>
                <w:szCs w:val="22"/>
              </w:rPr>
              <w:t>операции по регистрации категорий довольствующихся и их количества по учреждению, перемещения и списания продуктов питания в соответствии с нормами в разрезе категорий довольствующихся с возможность замены продуктов по коэффициентам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w:t>
            </w:r>
            <w:r>
              <w:rPr>
                <w:rFonts w:ascii="Times New Roman" w:hAnsi="Times New Roman"/>
                <w:sz w:val="22"/>
                <w:szCs w:val="22"/>
              </w:rPr>
              <w:t>Меню-требование с возможностью вывода в разрезе приемов пищи</w:t>
            </w:r>
            <w:r>
              <w:rPr>
                <w:rFonts w:ascii="Times New Roman" w:eastAsia="Times New Roman" w:hAnsi="Times New Roman"/>
                <w:color w:val="000000"/>
                <w:sz w:val="22"/>
                <w:szCs w:val="22"/>
                <w:shd w:val="clear" w:color="auto" w:fill="FFFFFF"/>
              </w:rPr>
              <w:t>», «</w:t>
            </w:r>
            <w:r>
              <w:rPr>
                <w:rFonts w:ascii="Times New Roman" w:hAnsi="Times New Roman"/>
                <w:sz w:val="22"/>
                <w:szCs w:val="22"/>
              </w:rPr>
              <w:t>Котловой ордер</w:t>
            </w:r>
            <w:r>
              <w:rPr>
                <w:rFonts w:ascii="Times New Roman" w:eastAsia="Times New Roman" w:hAnsi="Times New Roman"/>
                <w:color w:val="000000"/>
                <w:sz w:val="22"/>
                <w:szCs w:val="22"/>
                <w:shd w:val="clear" w:color="auto" w:fill="FFFFFF"/>
              </w:rPr>
              <w:t>», «Таблица замен продуктов питания»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p>
          <w:p w14:paraId="20FE9A43" w14:textId="77777777" w:rsidR="008935A5" w:rsidRDefault="00E30AF8">
            <w:pPr>
              <w:pStyle w:val="ac"/>
              <w:numPr>
                <w:ilvl w:val="0"/>
                <w:numId w:val="7"/>
              </w:numPr>
              <w:snapToGrid w:val="0"/>
              <w:rPr>
                <w:rFonts w:ascii="Times New Roman" w:hAnsi="Times New Roman"/>
                <w:sz w:val="22"/>
                <w:szCs w:val="22"/>
              </w:rPr>
            </w:pPr>
            <w:r>
              <w:rPr>
                <w:rFonts w:ascii="Times New Roman" w:hAnsi="Times New Roman"/>
                <w:sz w:val="22"/>
                <w:szCs w:val="22"/>
              </w:rPr>
              <w:t>возможность составления раскладок вариантов меню как списку продуктов питания, так и по списку готовых блюд.</w:t>
            </w:r>
          </w:p>
          <w:p w14:paraId="6270C159" w14:textId="77777777" w:rsidR="008935A5" w:rsidRDefault="00E30AF8">
            <w:pPr>
              <w:pStyle w:val="ac"/>
              <w:numPr>
                <w:ilvl w:val="0"/>
                <w:numId w:val="7"/>
              </w:numPr>
              <w:snapToGrid w:val="0"/>
              <w:rPr>
                <w:rFonts w:ascii="Times New Roman" w:hAnsi="Times New Roman"/>
                <w:sz w:val="22"/>
                <w:szCs w:val="22"/>
              </w:rPr>
            </w:pPr>
            <w:r>
              <w:rPr>
                <w:rFonts w:ascii="Times New Roman" w:hAnsi="Times New Roman"/>
                <w:sz w:val="22"/>
                <w:szCs w:val="22"/>
              </w:rPr>
              <w:t>справочники «Приемы пищи», «Варианты меню», «Категории довольствующихся» с указанием нормы потребления (как еженедельной, так и ежедневной).</w:t>
            </w:r>
          </w:p>
          <w:p w14:paraId="1AB65857" w14:textId="77777777" w:rsidR="008935A5" w:rsidRDefault="00E30AF8">
            <w:pPr>
              <w:pStyle w:val="ac"/>
              <w:numPr>
                <w:ilvl w:val="0"/>
                <w:numId w:val="7"/>
              </w:numPr>
              <w:snapToGrid w:val="0"/>
              <w:rPr>
                <w:rFonts w:ascii="Times New Roman" w:hAnsi="Times New Roman"/>
                <w:sz w:val="22"/>
                <w:szCs w:val="22"/>
              </w:rPr>
            </w:pPr>
            <w:r>
              <w:rPr>
                <w:rFonts w:ascii="Times New Roman" w:hAnsi="Times New Roman"/>
                <w:sz w:val="22"/>
                <w:szCs w:val="22"/>
              </w:rPr>
              <w:t>отчеты «Отчет по замене продуктов», «Накопительная ведомость по приходу продуктов питания (ф. 0504037)», «Накопительная ведомость по расходу продуктов питания (ф.0504038)», «Поступление продуктов питания по поставщикам», «Расход продуктов по категориям довольствующихся».</w:t>
            </w:r>
          </w:p>
        </w:tc>
      </w:tr>
      <w:tr w:rsidR="008935A5" w14:paraId="57127633" w14:textId="77777777">
        <w:tc>
          <w:tcPr>
            <w:tcW w:w="560" w:type="dxa"/>
          </w:tcPr>
          <w:p w14:paraId="04C04222" w14:textId="77777777" w:rsidR="008935A5" w:rsidRDefault="00E30AF8">
            <w:pPr>
              <w:snapToGrid w:val="0"/>
              <w:jc w:val="center"/>
              <w:rPr>
                <w:rFonts w:ascii="Times New Roman" w:hAnsi="Times New Roman"/>
                <w:sz w:val="22"/>
                <w:szCs w:val="22"/>
              </w:rPr>
            </w:pPr>
            <w:r>
              <w:rPr>
                <w:rFonts w:ascii="Times New Roman" w:hAnsi="Times New Roman"/>
                <w:sz w:val="22"/>
                <w:szCs w:val="22"/>
              </w:rPr>
              <w:t>8</w:t>
            </w:r>
          </w:p>
        </w:tc>
        <w:tc>
          <w:tcPr>
            <w:tcW w:w="2410" w:type="dxa"/>
          </w:tcPr>
          <w:p w14:paraId="5EB5CBAC" w14:textId="77777777" w:rsidR="008935A5" w:rsidRDefault="00E30AF8">
            <w:pPr>
              <w:snapToGrid w:val="0"/>
              <w:rPr>
                <w:rFonts w:ascii="Times New Roman" w:hAnsi="Times New Roman"/>
                <w:sz w:val="22"/>
                <w:szCs w:val="22"/>
              </w:rPr>
            </w:pPr>
            <w:r>
              <w:rPr>
                <w:rFonts w:ascii="Times New Roman" w:hAnsi="Times New Roman"/>
                <w:sz w:val="22"/>
                <w:szCs w:val="22"/>
              </w:rPr>
              <w:t>Учет комиссионных товаров</w:t>
            </w:r>
          </w:p>
        </w:tc>
        <w:tc>
          <w:tcPr>
            <w:tcW w:w="6375" w:type="dxa"/>
          </w:tcPr>
          <w:p w14:paraId="7F535D99" w14:textId="77777777" w:rsidR="008935A5" w:rsidRDefault="00E30AF8">
            <w:pPr>
              <w:snapToGrid w:val="0"/>
              <w:jc w:val="both"/>
              <w:rPr>
                <w:rFonts w:ascii="Times New Roman" w:hAnsi="Times New Roman"/>
                <w:sz w:val="22"/>
                <w:szCs w:val="22"/>
              </w:rPr>
            </w:pPr>
            <w:r>
              <w:rPr>
                <w:rFonts w:ascii="Times New Roman" w:hAnsi="Times New Roman"/>
                <w:sz w:val="22"/>
                <w:szCs w:val="22"/>
              </w:rPr>
              <w:t>В его состав должны входить:</w:t>
            </w:r>
          </w:p>
          <w:p w14:paraId="3C3AA7CD" w14:textId="77777777" w:rsidR="008935A5" w:rsidRDefault="00E30AF8">
            <w:pPr>
              <w:pStyle w:val="ac"/>
              <w:numPr>
                <w:ilvl w:val="0"/>
                <w:numId w:val="8"/>
              </w:numPr>
              <w:snapToGrid w:val="0"/>
              <w:jc w:val="both"/>
              <w:rPr>
                <w:rFonts w:ascii="Times New Roman" w:hAnsi="Times New Roman"/>
                <w:sz w:val="22"/>
                <w:szCs w:val="22"/>
              </w:rPr>
            </w:pPr>
            <w:r>
              <w:rPr>
                <w:rFonts w:ascii="Times New Roman" w:eastAsia="Times New Roman" w:hAnsi="Times New Roman"/>
                <w:color w:val="000000"/>
                <w:sz w:val="22"/>
                <w:szCs w:val="22"/>
                <w:shd w:val="clear" w:color="auto" w:fill="FFFFFF"/>
              </w:rPr>
              <w:t xml:space="preserve">операции по учету комиссионных товаров, а именно </w:t>
            </w:r>
            <w:r>
              <w:rPr>
                <w:rFonts w:ascii="Times New Roman" w:hAnsi="Times New Roman"/>
                <w:sz w:val="22"/>
                <w:szCs w:val="22"/>
              </w:rPr>
              <w:t>поступление комиссионных товаров, внутреннее перемещение, возврат и реализация (</w:t>
            </w:r>
            <w:r>
              <w:rPr>
                <w:rFonts w:ascii="Times New Roman" w:eastAsia="Times New Roman" w:hAnsi="Times New Roman"/>
                <w:color w:val="000000"/>
                <w:sz w:val="22"/>
                <w:szCs w:val="22"/>
                <w:shd w:val="clear" w:color="auto" w:fill="FFFFFF"/>
              </w:rPr>
              <w:t xml:space="preserve">операции должны оформляться документами, которые имеют печатные формы «Акт об оказании услуг комитенту», «КОМИС-4» и при проведении документов должны формироваться </w:t>
            </w:r>
            <w:r>
              <w:rPr>
                <w:rFonts w:ascii="Times New Roman" w:eastAsia="Times New Roman" w:hAnsi="Times New Roman"/>
                <w:color w:val="000000"/>
                <w:sz w:val="22"/>
                <w:szCs w:val="22"/>
                <w:shd w:val="clear" w:color="auto" w:fill="FFFFFF"/>
              </w:rPr>
              <w:lastRenderedPageBreak/>
              <w:t>соответствующие проводки по бухгалтерскому учету</w:t>
            </w:r>
            <w:r>
              <w:rPr>
                <w:rFonts w:ascii="Times New Roman" w:hAnsi="Times New Roman"/>
                <w:sz w:val="22"/>
                <w:szCs w:val="22"/>
              </w:rPr>
              <w:t>)</w:t>
            </w:r>
            <w:r>
              <w:rPr>
                <w:rFonts w:ascii="Times New Roman" w:eastAsia="Times New Roman" w:hAnsi="Times New Roman"/>
                <w:color w:val="000000"/>
                <w:sz w:val="22"/>
                <w:szCs w:val="22"/>
                <w:shd w:val="clear" w:color="auto" w:fill="FFFFFF"/>
              </w:rPr>
              <w:t>,</w:t>
            </w:r>
          </w:p>
          <w:p w14:paraId="314428A2" w14:textId="77777777" w:rsidR="008935A5" w:rsidRDefault="00E30AF8">
            <w:pPr>
              <w:pStyle w:val="ac"/>
              <w:numPr>
                <w:ilvl w:val="0"/>
                <w:numId w:val="8"/>
              </w:numPr>
              <w:snapToGrid w:val="0"/>
              <w:jc w:val="both"/>
              <w:rPr>
                <w:rFonts w:ascii="Times New Roman" w:hAnsi="Times New Roman"/>
                <w:sz w:val="22"/>
                <w:szCs w:val="22"/>
              </w:rPr>
            </w:pPr>
            <w:r>
              <w:rPr>
                <w:rFonts w:ascii="Times New Roman" w:hAnsi="Times New Roman"/>
                <w:sz w:val="22"/>
                <w:szCs w:val="22"/>
              </w:rPr>
              <w:t>возможность на основании реализации комиссионных товаров формировать проводки как по списанию комиссионных товаров, так и по расчетам с комитентом.</w:t>
            </w:r>
          </w:p>
          <w:p w14:paraId="1ED79B6E" w14:textId="77777777" w:rsidR="008935A5" w:rsidRDefault="00E30AF8">
            <w:pPr>
              <w:pStyle w:val="ac"/>
              <w:numPr>
                <w:ilvl w:val="0"/>
                <w:numId w:val="8"/>
              </w:numPr>
              <w:snapToGrid w:val="0"/>
              <w:jc w:val="both"/>
              <w:rPr>
                <w:rFonts w:ascii="Times New Roman" w:hAnsi="Times New Roman"/>
                <w:sz w:val="22"/>
                <w:szCs w:val="22"/>
              </w:rPr>
            </w:pPr>
            <w:r>
              <w:rPr>
                <w:rFonts w:ascii="Times New Roman" w:hAnsi="Times New Roman"/>
                <w:sz w:val="22"/>
                <w:szCs w:val="22"/>
              </w:rPr>
              <w:t>возможность на основании документов по учету комиссионных товаров формировать отчет комиссионера за определенный период, а также «Карточка учета товаров и расчетов по договору комиссии» по форме КОМИС-6.</w:t>
            </w:r>
          </w:p>
          <w:p w14:paraId="507296DD" w14:textId="77777777" w:rsidR="008935A5" w:rsidRDefault="008935A5">
            <w:pPr>
              <w:snapToGrid w:val="0"/>
              <w:rPr>
                <w:rFonts w:ascii="Times New Roman" w:hAnsi="Times New Roman"/>
                <w:sz w:val="22"/>
                <w:szCs w:val="22"/>
              </w:rPr>
            </w:pPr>
          </w:p>
        </w:tc>
      </w:tr>
      <w:tr w:rsidR="008935A5" w14:paraId="35AD4D87" w14:textId="77777777">
        <w:tc>
          <w:tcPr>
            <w:tcW w:w="560" w:type="dxa"/>
          </w:tcPr>
          <w:p w14:paraId="7A4D5B2A" w14:textId="77777777" w:rsidR="008935A5" w:rsidRDefault="00E30AF8">
            <w:pPr>
              <w:snapToGrid w:val="0"/>
              <w:jc w:val="center"/>
              <w:rPr>
                <w:rFonts w:ascii="Times New Roman" w:hAnsi="Times New Roman"/>
                <w:sz w:val="22"/>
                <w:szCs w:val="22"/>
              </w:rPr>
            </w:pPr>
            <w:r>
              <w:rPr>
                <w:rFonts w:ascii="Times New Roman" w:hAnsi="Times New Roman"/>
                <w:sz w:val="22"/>
                <w:szCs w:val="22"/>
              </w:rPr>
              <w:lastRenderedPageBreak/>
              <w:t>9</w:t>
            </w:r>
          </w:p>
        </w:tc>
        <w:tc>
          <w:tcPr>
            <w:tcW w:w="2410" w:type="dxa"/>
          </w:tcPr>
          <w:p w14:paraId="04AF55E5" w14:textId="77777777" w:rsidR="008935A5" w:rsidRDefault="00E30AF8">
            <w:pPr>
              <w:snapToGrid w:val="0"/>
              <w:rPr>
                <w:rFonts w:ascii="Times New Roman" w:hAnsi="Times New Roman"/>
                <w:sz w:val="22"/>
                <w:szCs w:val="22"/>
              </w:rPr>
            </w:pPr>
            <w:r>
              <w:rPr>
                <w:rFonts w:ascii="Times New Roman" w:hAnsi="Times New Roman"/>
                <w:sz w:val="22"/>
                <w:szCs w:val="22"/>
              </w:rPr>
              <w:t>Учет производственной деятельности</w:t>
            </w:r>
          </w:p>
        </w:tc>
        <w:tc>
          <w:tcPr>
            <w:tcW w:w="6375" w:type="dxa"/>
          </w:tcPr>
          <w:p w14:paraId="557EDA94" w14:textId="77777777" w:rsidR="008935A5" w:rsidRDefault="00E30AF8">
            <w:pPr>
              <w:snapToGrid w:val="0"/>
              <w:jc w:val="both"/>
              <w:rPr>
                <w:rFonts w:ascii="Times New Roman" w:hAnsi="Times New Roman"/>
                <w:sz w:val="22"/>
                <w:szCs w:val="22"/>
              </w:rPr>
            </w:pPr>
            <w:r>
              <w:rPr>
                <w:rFonts w:ascii="Times New Roman" w:hAnsi="Times New Roman"/>
                <w:sz w:val="22"/>
                <w:szCs w:val="22"/>
              </w:rPr>
              <w:t>В его состав должны входить:</w:t>
            </w:r>
          </w:p>
          <w:p w14:paraId="7E9435EE" w14:textId="77777777" w:rsidR="008935A5" w:rsidRDefault="00E30AF8">
            <w:pPr>
              <w:pStyle w:val="ac"/>
              <w:numPr>
                <w:ilvl w:val="0"/>
                <w:numId w:val="9"/>
              </w:numPr>
              <w:snapToGrid w:val="0"/>
              <w:jc w:val="both"/>
              <w:rPr>
                <w:rFonts w:ascii="Times New Roman" w:hAnsi="Times New Roman"/>
                <w:sz w:val="22"/>
                <w:szCs w:val="22"/>
              </w:rPr>
            </w:pPr>
            <w:r>
              <w:rPr>
                <w:rFonts w:ascii="Times New Roman" w:hAnsi="Times New Roman"/>
                <w:sz w:val="22"/>
                <w:szCs w:val="22"/>
              </w:rPr>
              <w:t>по учету производства, а именно выпуск продукции, отнесение затрат на ее изготовление, учет услуг, закрытие производственных счетов с корректировкой плановой стоимости продукции до фактической, чтобы эти операции можно было оформить документами, которые имеют печатные формы, и при их проведении были сформированы соответствующие проводки.</w:t>
            </w:r>
          </w:p>
          <w:p w14:paraId="16E5E752" w14:textId="77777777" w:rsidR="008935A5" w:rsidRDefault="00E30AF8">
            <w:pPr>
              <w:pStyle w:val="ac"/>
              <w:numPr>
                <w:ilvl w:val="0"/>
                <w:numId w:val="9"/>
              </w:numPr>
              <w:snapToGrid w:val="0"/>
              <w:jc w:val="both"/>
              <w:rPr>
                <w:rFonts w:ascii="Times New Roman" w:hAnsi="Times New Roman"/>
                <w:sz w:val="22"/>
                <w:szCs w:val="22"/>
              </w:rPr>
            </w:pPr>
            <w:r>
              <w:rPr>
                <w:rFonts w:ascii="Times New Roman" w:hAnsi="Times New Roman"/>
                <w:sz w:val="22"/>
                <w:szCs w:val="22"/>
              </w:rPr>
              <w:t>автоматизированная цепочка производственных операций по учету готовых блюд, продукции и списания сырья на их изготовление,</w:t>
            </w:r>
          </w:p>
          <w:p w14:paraId="0CE7F202" w14:textId="77777777" w:rsidR="008935A5" w:rsidRDefault="00E30AF8">
            <w:pPr>
              <w:pStyle w:val="ac"/>
              <w:numPr>
                <w:ilvl w:val="0"/>
                <w:numId w:val="9"/>
              </w:numPr>
              <w:snapToGrid w:val="0"/>
              <w:jc w:val="both"/>
              <w:rPr>
                <w:rFonts w:ascii="Times New Roman" w:hAnsi="Times New Roman"/>
                <w:sz w:val="22"/>
                <w:szCs w:val="22"/>
              </w:rPr>
            </w:pPr>
            <w:r>
              <w:rPr>
                <w:rFonts w:ascii="Times New Roman" w:hAnsi="Times New Roman"/>
                <w:sz w:val="22"/>
                <w:szCs w:val="22"/>
              </w:rPr>
              <w:t>возможность закрытия производственных счетов по конкретному источнику финансового обеспечения (далее - ИФО), по-пустому ИФО, по всем ИФО.</w:t>
            </w:r>
          </w:p>
          <w:p w14:paraId="393BF990" w14:textId="77777777" w:rsidR="008935A5" w:rsidRDefault="00E30AF8">
            <w:pPr>
              <w:pStyle w:val="ac"/>
              <w:numPr>
                <w:ilvl w:val="0"/>
                <w:numId w:val="9"/>
              </w:numPr>
              <w:snapToGrid w:val="0"/>
              <w:jc w:val="both"/>
              <w:rPr>
                <w:rFonts w:ascii="Times New Roman" w:hAnsi="Times New Roman"/>
                <w:sz w:val="22"/>
                <w:szCs w:val="22"/>
              </w:rPr>
            </w:pPr>
            <w:r>
              <w:rPr>
                <w:rFonts w:ascii="Times New Roman" w:hAnsi="Times New Roman"/>
                <w:sz w:val="22"/>
                <w:szCs w:val="22"/>
              </w:rPr>
              <w:t>возможность одним документом списывать сырье на несколько видов продукции,</w:t>
            </w:r>
          </w:p>
          <w:p w14:paraId="4CE1E40D" w14:textId="77777777" w:rsidR="008935A5" w:rsidRDefault="00E30AF8">
            <w:pPr>
              <w:pStyle w:val="ac"/>
              <w:numPr>
                <w:ilvl w:val="0"/>
                <w:numId w:val="9"/>
              </w:numPr>
              <w:snapToGrid w:val="0"/>
              <w:jc w:val="both"/>
              <w:rPr>
                <w:rFonts w:ascii="Times New Roman" w:hAnsi="Times New Roman"/>
                <w:sz w:val="22"/>
                <w:szCs w:val="22"/>
              </w:rPr>
            </w:pPr>
            <w:r>
              <w:rPr>
                <w:rFonts w:ascii="Times New Roman" w:hAnsi="Times New Roman"/>
                <w:sz w:val="22"/>
                <w:szCs w:val="22"/>
              </w:rPr>
              <w:t>проведение реализации продукции по нескольким направлениям деятельности (аналитике счета доходов) одним документом,</w:t>
            </w:r>
          </w:p>
          <w:p w14:paraId="10F69F4B" w14:textId="77777777" w:rsidR="008935A5" w:rsidRDefault="00E30AF8">
            <w:pPr>
              <w:pStyle w:val="ac"/>
              <w:numPr>
                <w:ilvl w:val="0"/>
                <w:numId w:val="9"/>
              </w:numPr>
              <w:snapToGrid w:val="0"/>
              <w:jc w:val="both"/>
              <w:rPr>
                <w:rFonts w:ascii="Times New Roman" w:hAnsi="Times New Roman"/>
                <w:sz w:val="22"/>
                <w:szCs w:val="22"/>
              </w:rPr>
            </w:pPr>
            <w:r>
              <w:rPr>
                <w:rFonts w:ascii="Times New Roman" w:hAnsi="Times New Roman"/>
                <w:sz w:val="22"/>
                <w:szCs w:val="22"/>
              </w:rPr>
              <w:t>ведение калькуляции себестоимости реализованной продукции с возможность ввода начальных остатков для учета себестоимости реализованной продукции отдельным документом,</w:t>
            </w:r>
          </w:p>
          <w:p w14:paraId="6049A82E" w14:textId="77777777" w:rsidR="008935A5" w:rsidRDefault="00E30AF8">
            <w:pPr>
              <w:pStyle w:val="ac"/>
              <w:numPr>
                <w:ilvl w:val="0"/>
                <w:numId w:val="9"/>
              </w:numPr>
              <w:snapToGrid w:val="0"/>
              <w:jc w:val="both"/>
              <w:rPr>
                <w:rFonts w:ascii="Times New Roman" w:hAnsi="Times New Roman"/>
                <w:sz w:val="22"/>
                <w:szCs w:val="22"/>
              </w:rPr>
            </w:pPr>
            <w:r>
              <w:rPr>
                <w:rFonts w:ascii="Times New Roman" w:hAnsi="Times New Roman"/>
                <w:sz w:val="22"/>
                <w:szCs w:val="22"/>
              </w:rPr>
              <w:t>возможность распределения косвенных затрат на незавершенное производство разными способами (пропорционально выпускам продукции и услугам, пропорционально затратам) и формирования Ведомости остатков незавершенного производства,</w:t>
            </w:r>
          </w:p>
          <w:p w14:paraId="04C5E5CD" w14:textId="77777777" w:rsidR="008935A5" w:rsidRDefault="00E30AF8">
            <w:pPr>
              <w:pStyle w:val="ac"/>
              <w:numPr>
                <w:ilvl w:val="0"/>
                <w:numId w:val="9"/>
              </w:numPr>
              <w:snapToGrid w:val="0"/>
              <w:jc w:val="both"/>
              <w:rPr>
                <w:rFonts w:ascii="Times New Roman" w:hAnsi="Times New Roman"/>
                <w:sz w:val="22"/>
                <w:szCs w:val="22"/>
              </w:rPr>
            </w:pPr>
            <w:r>
              <w:rPr>
                <w:rFonts w:ascii="Times New Roman" w:hAnsi="Times New Roman"/>
                <w:sz w:val="22"/>
                <w:szCs w:val="22"/>
              </w:rPr>
              <w:t>учет материалов в производстве (с возможностью ввода остатков материалов в производстве отдельным документом и дальнейшим автоматическим заполнением данных при инвентаризация незавершенного производства).</w:t>
            </w:r>
          </w:p>
          <w:p w14:paraId="370D8AF7" w14:textId="77777777" w:rsidR="008935A5" w:rsidRDefault="00E30AF8">
            <w:pPr>
              <w:snapToGrid w:val="0"/>
              <w:jc w:val="both"/>
              <w:rPr>
                <w:rFonts w:ascii="Times New Roman" w:hAnsi="Times New Roman"/>
                <w:sz w:val="22"/>
                <w:szCs w:val="22"/>
              </w:rPr>
            </w:pPr>
            <w:r>
              <w:rPr>
                <w:rFonts w:ascii="Times New Roman" w:hAnsi="Times New Roman"/>
                <w:sz w:val="22"/>
                <w:szCs w:val="22"/>
              </w:rPr>
              <w:t>Также в состав участка должны входить:</w:t>
            </w:r>
          </w:p>
          <w:p w14:paraId="1D9906FD" w14:textId="77777777" w:rsidR="008935A5" w:rsidRDefault="00E30AF8">
            <w:pPr>
              <w:pStyle w:val="ac"/>
              <w:numPr>
                <w:ilvl w:val="0"/>
                <w:numId w:val="10"/>
              </w:numPr>
              <w:snapToGrid w:val="0"/>
              <w:jc w:val="both"/>
              <w:rPr>
                <w:rFonts w:ascii="Times New Roman" w:hAnsi="Times New Roman"/>
                <w:sz w:val="22"/>
                <w:szCs w:val="22"/>
              </w:rPr>
            </w:pPr>
            <w:r>
              <w:rPr>
                <w:rFonts w:ascii="Times New Roman" w:hAnsi="Times New Roman"/>
                <w:sz w:val="22"/>
                <w:szCs w:val="22"/>
              </w:rPr>
              <w:t>отчеты (по калькуляции произведенной и реализованной продукции),</w:t>
            </w:r>
          </w:p>
          <w:p w14:paraId="12ADE8E9" w14:textId="77777777" w:rsidR="008935A5" w:rsidRDefault="00E30AF8">
            <w:pPr>
              <w:pStyle w:val="ac"/>
              <w:numPr>
                <w:ilvl w:val="0"/>
                <w:numId w:val="10"/>
              </w:numPr>
              <w:snapToGrid w:val="0"/>
              <w:jc w:val="both"/>
              <w:rPr>
                <w:rFonts w:ascii="Times New Roman" w:hAnsi="Times New Roman"/>
                <w:sz w:val="22"/>
                <w:szCs w:val="22"/>
              </w:rPr>
            </w:pPr>
            <w:r>
              <w:rPr>
                <w:rFonts w:ascii="Times New Roman" w:hAnsi="Times New Roman"/>
                <w:sz w:val="22"/>
                <w:szCs w:val="22"/>
              </w:rPr>
              <w:t>документ «Калькуляция блюд», формирующий печатную форму «Калькуляционная карточка» и документы списания и внутреннего перемещения материалов,</w:t>
            </w:r>
          </w:p>
          <w:p w14:paraId="34CCF3AF" w14:textId="77777777" w:rsidR="008935A5" w:rsidRDefault="00E30AF8">
            <w:pPr>
              <w:pStyle w:val="ac"/>
              <w:numPr>
                <w:ilvl w:val="0"/>
                <w:numId w:val="10"/>
              </w:numPr>
              <w:snapToGrid w:val="0"/>
              <w:jc w:val="both"/>
              <w:rPr>
                <w:rFonts w:ascii="Times New Roman" w:hAnsi="Times New Roman"/>
                <w:sz w:val="22"/>
                <w:szCs w:val="22"/>
              </w:rPr>
            </w:pPr>
            <w:r>
              <w:rPr>
                <w:rFonts w:ascii="Times New Roman" w:hAnsi="Times New Roman"/>
                <w:sz w:val="22"/>
                <w:szCs w:val="22"/>
              </w:rPr>
              <w:t>справочник «Технологических карт» (с указанием сборника рецептур, номера рецептуры и технологии приготовления) с возможность вывода печатной формы «Технологической карты».</w:t>
            </w:r>
          </w:p>
        </w:tc>
      </w:tr>
      <w:tr w:rsidR="008935A5" w14:paraId="306B11C5" w14:textId="77777777">
        <w:tc>
          <w:tcPr>
            <w:tcW w:w="560" w:type="dxa"/>
          </w:tcPr>
          <w:p w14:paraId="5483FC6C" w14:textId="77777777" w:rsidR="008935A5" w:rsidRDefault="00E30AF8">
            <w:pPr>
              <w:snapToGrid w:val="0"/>
              <w:jc w:val="center"/>
              <w:rPr>
                <w:rFonts w:ascii="Times New Roman" w:hAnsi="Times New Roman"/>
                <w:sz w:val="22"/>
                <w:szCs w:val="22"/>
              </w:rPr>
            </w:pPr>
            <w:r>
              <w:rPr>
                <w:rFonts w:ascii="Times New Roman" w:hAnsi="Times New Roman"/>
                <w:sz w:val="22"/>
                <w:szCs w:val="22"/>
              </w:rPr>
              <w:t>10</w:t>
            </w:r>
          </w:p>
        </w:tc>
        <w:tc>
          <w:tcPr>
            <w:tcW w:w="2410" w:type="dxa"/>
          </w:tcPr>
          <w:p w14:paraId="6677A6E8" w14:textId="77777777" w:rsidR="008935A5" w:rsidRDefault="00E30AF8">
            <w:pPr>
              <w:snapToGrid w:val="0"/>
              <w:rPr>
                <w:rFonts w:ascii="Times New Roman" w:hAnsi="Times New Roman"/>
                <w:sz w:val="22"/>
                <w:szCs w:val="22"/>
              </w:rPr>
            </w:pPr>
            <w:r>
              <w:rPr>
                <w:rFonts w:ascii="Times New Roman" w:hAnsi="Times New Roman"/>
                <w:sz w:val="22"/>
                <w:szCs w:val="22"/>
              </w:rPr>
              <w:t>Учетная политика учреждения</w:t>
            </w:r>
          </w:p>
        </w:tc>
        <w:tc>
          <w:tcPr>
            <w:tcW w:w="6375" w:type="dxa"/>
          </w:tcPr>
          <w:p w14:paraId="174AECCC" w14:textId="77777777" w:rsidR="008935A5" w:rsidRDefault="00E30AF8">
            <w:pPr>
              <w:snapToGrid w:val="0"/>
              <w:rPr>
                <w:rFonts w:ascii="Times New Roman" w:hAnsi="Times New Roman"/>
                <w:sz w:val="22"/>
                <w:szCs w:val="22"/>
              </w:rPr>
            </w:pPr>
            <w:r>
              <w:rPr>
                <w:rFonts w:ascii="Times New Roman" w:hAnsi="Times New Roman"/>
                <w:sz w:val="22"/>
                <w:szCs w:val="22"/>
              </w:rPr>
              <w:t xml:space="preserve">На основании настроек и данных, имеющихся в информационной базе программного продукта (а также путем ответов на дополнительные вопросы) должна иметься возможность формирования приказа об учетной политике </w:t>
            </w:r>
            <w:r>
              <w:rPr>
                <w:rFonts w:ascii="Times New Roman" w:hAnsi="Times New Roman"/>
                <w:sz w:val="22"/>
                <w:szCs w:val="22"/>
              </w:rPr>
              <w:lastRenderedPageBreak/>
              <w:t>учреждения для дальнейшего вывода на печать и заверения ответственными лицами.</w:t>
            </w:r>
          </w:p>
        </w:tc>
      </w:tr>
      <w:tr w:rsidR="008935A5" w14:paraId="252AE922" w14:textId="77777777">
        <w:tc>
          <w:tcPr>
            <w:tcW w:w="560" w:type="dxa"/>
          </w:tcPr>
          <w:p w14:paraId="16958D3C" w14:textId="77777777" w:rsidR="008935A5" w:rsidRDefault="00E30AF8">
            <w:pPr>
              <w:snapToGrid w:val="0"/>
              <w:jc w:val="center"/>
              <w:rPr>
                <w:rFonts w:ascii="Times New Roman" w:hAnsi="Times New Roman"/>
                <w:sz w:val="22"/>
                <w:szCs w:val="22"/>
              </w:rPr>
            </w:pPr>
            <w:r>
              <w:rPr>
                <w:rFonts w:ascii="Times New Roman" w:hAnsi="Times New Roman"/>
                <w:sz w:val="22"/>
                <w:szCs w:val="22"/>
              </w:rPr>
              <w:lastRenderedPageBreak/>
              <w:t>11</w:t>
            </w:r>
          </w:p>
        </w:tc>
        <w:tc>
          <w:tcPr>
            <w:tcW w:w="2410" w:type="dxa"/>
          </w:tcPr>
          <w:p w14:paraId="0257E209" w14:textId="77777777" w:rsidR="008935A5" w:rsidRDefault="00E30AF8">
            <w:pPr>
              <w:snapToGrid w:val="0"/>
              <w:rPr>
                <w:rFonts w:ascii="Times New Roman" w:hAnsi="Times New Roman"/>
                <w:sz w:val="22"/>
                <w:szCs w:val="22"/>
              </w:rPr>
            </w:pPr>
            <w:r>
              <w:rPr>
                <w:rFonts w:ascii="Times New Roman" w:hAnsi="Times New Roman"/>
                <w:sz w:val="22"/>
                <w:szCs w:val="22"/>
              </w:rPr>
              <w:t>Инструменты контроля за соответствием кассовых и фактических расходов и отображением ошибок по бухгалтерскому учету в разрезе участков учета и пользователей информационной базы</w:t>
            </w:r>
          </w:p>
        </w:tc>
        <w:tc>
          <w:tcPr>
            <w:tcW w:w="6375" w:type="dxa"/>
          </w:tcPr>
          <w:p w14:paraId="00871F55" w14:textId="77777777" w:rsidR="008935A5" w:rsidRDefault="00E30AF8">
            <w:pPr>
              <w:jc w:val="both"/>
              <w:rPr>
                <w:rFonts w:ascii="Times New Roman" w:hAnsi="Times New Roman"/>
                <w:sz w:val="22"/>
                <w:szCs w:val="22"/>
              </w:rPr>
            </w:pPr>
            <w:r>
              <w:rPr>
                <w:rFonts w:ascii="Times New Roman" w:hAnsi="Times New Roman"/>
                <w:sz w:val="22"/>
                <w:szCs w:val="22"/>
              </w:rPr>
              <w:t>В его состав должны входить:</w:t>
            </w:r>
          </w:p>
          <w:p w14:paraId="5AC9ABDD" w14:textId="77777777" w:rsidR="008935A5" w:rsidRDefault="00E30AF8">
            <w:pPr>
              <w:pStyle w:val="ac"/>
              <w:numPr>
                <w:ilvl w:val="0"/>
                <w:numId w:val="14"/>
              </w:numPr>
              <w:jc w:val="both"/>
              <w:rPr>
                <w:rFonts w:ascii="Times New Roman" w:hAnsi="Times New Roman"/>
                <w:sz w:val="22"/>
                <w:szCs w:val="22"/>
              </w:rPr>
            </w:pPr>
            <w:r>
              <w:rPr>
                <w:rFonts w:ascii="Times New Roman" w:eastAsia="Tahoma" w:hAnsi="Times New Roman"/>
                <w:sz w:val="22"/>
                <w:szCs w:val="22"/>
              </w:rPr>
              <w:t>о</w:t>
            </w:r>
            <w:r>
              <w:rPr>
                <w:rFonts w:ascii="Times New Roman" w:hAnsi="Times New Roman"/>
                <w:sz w:val="22"/>
                <w:szCs w:val="22"/>
              </w:rPr>
              <w:t>тчет по контролю соответствия кассовых и фактических расходов», предназначенный для проверки целевого использования средств в учреждениях ФСИН, выявления возможных ошибок в цепочке операций от кассовых до фактических расходов, связанных с неверными проводками, пересортицей по КПС и КЭК. Отчет должен формироваться за определенный период по кодам финансового обеспечения, по организациям, по КПС, по КЭК, по источникам финансового обеспечения. Отчет должен выводить данные по остаткам на начало периода, оборотам за период, на конец периода должен анализировать данные по кассовым расходам, фактическим расходам, выявлять суммы предполагаемой ошибки и причины отклонений, а также давать комментарии, за счет чего возникли отклонения.  Каждая ячейка в данном отчете должна расшифровывать значение суммы;</w:t>
            </w:r>
          </w:p>
          <w:p w14:paraId="05D31FAA" w14:textId="77777777" w:rsidR="008935A5" w:rsidRDefault="00E30AF8">
            <w:pPr>
              <w:pStyle w:val="ac"/>
              <w:numPr>
                <w:ilvl w:val="0"/>
                <w:numId w:val="14"/>
              </w:numPr>
              <w:jc w:val="both"/>
              <w:rPr>
                <w:rFonts w:ascii="Times New Roman" w:hAnsi="Times New Roman"/>
                <w:sz w:val="22"/>
                <w:szCs w:val="22"/>
              </w:rPr>
            </w:pPr>
            <w:r>
              <w:rPr>
                <w:rFonts w:ascii="Times New Roman" w:hAnsi="Times New Roman"/>
                <w:sz w:val="22"/>
                <w:szCs w:val="22"/>
              </w:rPr>
              <w:t>отчет с выводом ошибок по бухгалтерскому учету в разрезе участков и исполнителей, предназначенный для выявления ошибок в разрезе ИФО учреждения, совершаемых при ведении учета в учреждениях ФСИН, с указанием бухгалтера, совершившего ошибку, по:</w:t>
            </w:r>
          </w:p>
          <w:p w14:paraId="0F727016" w14:textId="77777777" w:rsidR="008935A5" w:rsidRDefault="00E30AF8">
            <w:pPr>
              <w:pStyle w:val="ac"/>
              <w:numPr>
                <w:ilvl w:val="0"/>
                <w:numId w:val="11"/>
              </w:numPr>
              <w:jc w:val="both"/>
              <w:rPr>
                <w:rFonts w:ascii="Times New Roman" w:hAnsi="Times New Roman"/>
                <w:sz w:val="22"/>
                <w:szCs w:val="22"/>
              </w:rPr>
            </w:pPr>
            <w:r>
              <w:rPr>
                <w:rFonts w:ascii="Times New Roman" w:hAnsi="Times New Roman"/>
                <w:sz w:val="22"/>
                <w:szCs w:val="22"/>
              </w:rPr>
              <w:t>неправильному использованию расходного и доходного КПС;</w:t>
            </w:r>
          </w:p>
          <w:p w14:paraId="3442BFBA" w14:textId="77777777" w:rsidR="008935A5" w:rsidRDefault="00E30AF8">
            <w:pPr>
              <w:pStyle w:val="ac"/>
              <w:numPr>
                <w:ilvl w:val="0"/>
                <w:numId w:val="11"/>
              </w:numPr>
              <w:jc w:val="both"/>
              <w:rPr>
                <w:rFonts w:ascii="Times New Roman" w:hAnsi="Times New Roman"/>
                <w:sz w:val="22"/>
                <w:szCs w:val="22"/>
              </w:rPr>
            </w:pPr>
            <w:r>
              <w:rPr>
                <w:rFonts w:ascii="Times New Roman" w:hAnsi="Times New Roman"/>
                <w:sz w:val="22"/>
                <w:szCs w:val="22"/>
              </w:rPr>
              <w:t>проводкам с использованием счета 106;</w:t>
            </w:r>
          </w:p>
          <w:p w14:paraId="7FC22433" w14:textId="77777777" w:rsidR="008935A5" w:rsidRDefault="00E30AF8">
            <w:pPr>
              <w:pStyle w:val="ac"/>
              <w:numPr>
                <w:ilvl w:val="0"/>
                <w:numId w:val="11"/>
              </w:numPr>
              <w:jc w:val="both"/>
              <w:rPr>
                <w:rFonts w:ascii="Times New Roman" w:hAnsi="Times New Roman"/>
                <w:sz w:val="22"/>
                <w:szCs w:val="22"/>
              </w:rPr>
            </w:pPr>
            <w:r>
              <w:rPr>
                <w:rFonts w:ascii="Times New Roman" w:hAnsi="Times New Roman"/>
                <w:sz w:val="22"/>
                <w:szCs w:val="22"/>
              </w:rPr>
              <w:t>проводкам начисления по счетам 303, 304.02, 304.03, в которых неверно применяется КЭК по корсчету;</w:t>
            </w:r>
          </w:p>
          <w:p w14:paraId="55F3AC5E" w14:textId="77777777" w:rsidR="008935A5" w:rsidRDefault="00E30AF8">
            <w:pPr>
              <w:pStyle w:val="ac"/>
              <w:numPr>
                <w:ilvl w:val="0"/>
                <w:numId w:val="11"/>
              </w:numPr>
              <w:jc w:val="both"/>
              <w:rPr>
                <w:rFonts w:ascii="Times New Roman" w:hAnsi="Times New Roman"/>
                <w:sz w:val="22"/>
                <w:szCs w:val="22"/>
              </w:rPr>
            </w:pPr>
            <w:r>
              <w:rPr>
                <w:rFonts w:ascii="Times New Roman" w:hAnsi="Times New Roman"/>
                <w:sz w:val="22"/>
                <w:szCs w:val="22"/>
              </w:rPr>
              <w:t>проводкам, в которых КПС и КЭК по счету 401.10 и 401.20, 17.1 неверные;</w:t>
            </w:r>
          </w:p>
          <w:p w14:paraId="00286519" w14:textId="77777777" w:rsidR="008935A5" w:rsidRDefault="00E30AF8">
            <w:pPr>
              <w:pStyle w:val="ac"/>
              <w:numPr>
                <w:ilvl w:val="0"/>
                <w:numId w:val="11"/>
              </w:numPr>
              <w:jc w:val="both"/>
              <w:rPr>
                <w:rFonts w:ascii="Times New Roman" w:hAnsi="Times New Roman"/>
                <w:sz w:val="22"/>
                <w:szCs w:val="22"/>
              </w:rPr>
            </w:pPr>
            <w:r>
              <w:rPr>
                <w:rFonts w:ascii="Times New Roman" w:hAnsi="Times New Roman"/>
                <w:sz w:val="22"/>
                <w:szCs w:val="22"/>
              </w:rPr>
              <w:t>ОС отражаются ошибки, а именно:</w:t>
            </w:r>
          </w:p>
          <w:p w14:paraId="28BB267B" w14:textId="77777777" w:rsidR="008935A5" w:rsidRDefault="00E30AF8">
            <w:pPr>
              <w:pStyle w:val="DefaultText"/>
              <w:ind w:left="1418"/>
              <w:jc w:val="both"/>
              <w:rPr>
                <w:sz w:val="22"/>
                <w:szCs w:val="22"/>
              </w:rPr>
            </w:pPr>
            <w:r>
              <w:rPr>
                <w:sz w:val="22"/>
                <w:szCs w:val="22"/>
              </w:rPr>
              <w:t>а) по которым ведется учет не по одному КПС;</w:t>
            </w:r>
          </w:p>
          <w:p w14:paraId="2EC01195" w14:textId="77777777" w:rsidR="008935A5" w:rsidRDefault="00E30AF8">
            <w:pPr>
              <w:pStyle w:val="DefaultText"/>
              <w:ind w:left="1418"/>
              <w:jc w:val="both"/>
              <w:rPr>
                <w:sz w:val="22"/>
                <w:szCs w:val="22"/>
              </w:rPr>
            </w:pPr>
            <w:r>
              <w:rPr>
                <w:sz w:val="22"/>
                <w:szCs w:val="22"/>
              </w:rPr>
              <w:t>б) учета амортизации и балансовой стоимости в карточке ОС на счетах бухгалтерского учет</w:t>
            </w:r>
          </w:p>
          <w:p w14:paraId="196F3B47" w14:textId="77777777" w:rsidR="008935A5" w:rsidRDefault="00E30AF8">
            <w:pPr>
              <w:pStyle w:val="DefaultText"/>
              <w:ind w:left="1418"/>
              <w:jc w:val="both"/>
              <w:rPr>
                <w:sz w:val="22"/>
                <w:szCs w:val="22"/>
              </w:rPr>
            </w:pPr>
            <w:r>
              <w:rPr>
                <w:sz w:val="22"/>
                <w:szCs w:val="22"/>
              </w:rPr>
              <w:t>в) расчета начисленной амортизации.</w:t>
            </w:r>
          </w:p>
          <w:p w14:paraId="5B41C478" w14:textId="77777777" w:rsidR="008935A5" w:rsidRDefault="00E30AF8">
            <w:pPr>
              <w:pStyle w:val="DefaultText"/>
              <w:numPr>
                <w:ilvl w:val="0"/>
                <w:numId w:val="12"/>
              </w:numPr>
              <w:ind w:left="1139" w:hanging="357"/>
              <w:jc w:val="both"/>
              <w:rPr>
                <w:sz w:val="22"/>
                <w:szCs w:val="22"/>
              </w:rPr>
            </w:pPr>
            <w:r>
              <w:rPr>
                <w:sz w:val="22"/>
                <w:szCs w:val="22"/>
              </w:rPr>
              <w:t>операциям учета НДС;</w:t>
            </w:r>
          </w:p>
          <w:p w14:paraId="051B19D9" w14:textId="77777777" w:rsidR="008935A5" w:rsidRDefault="00E30AF8">
            <w:pPr>
              <w:pStyle w:val="DefaultText"/>
              <w:numPr>
                <w:ilvl w:val="0"/>
                <w:numId w:val="12"/>
              </w:numPr>
              <w:ind w:left="1139" w:hanging="357"/>
              <w:jc w:val="both"/>
              <w:rPr>
                <w:sz w:val="22"/>
                <w:szCs w:val="22"/>
              </w:rPr>
            </w:pPr>
            <w:r>
              <w:rPr>
                <w:sz w:val="22"/>
                <w:szCs w:val="22"/>
              </w:rPr>
              <w:t>операциям учета МЗ по фактической стоимости;</w:t>
            </w:r>
          </w:p>
          <w:p w14:paraId="7BBB3CAC" w14:textId="77777777" w:rsidR="008935A5" w:rsidRDefault="00E30AF8">
            <w:pPr>
              <w:pStyle w:val="DefaultText"/>
              <w:numPr>
                <w:ilvl w:val="0"/>
                <w:numId w:val="12"/>
              </w:numPr>
              <w:ind w:left="1139" w:hanging="357"/>
              <w:jc w:val="both"/>
              <w:rPr>
                <w:sz w:val="22"/>
                <w:szCs w:val="22"/>
              </w:rPr>
            </w:pPr>
            <w:r>
              <w:rPr>
                <w:sz w:val="22"/>
                <w:szCs w:val="22"/>
              </w:rPr>
              <w:t>операциям, в которых отражается списание просроченной задолженности.</w:t>
            </w:r>
          </w:p>
          <w:p w14:paraId="59137E15" w14:textId="77777777" w:rsidR="008935A5" w:rsidRDefault="00E30AF8">
            <w:pPr>
              <w:pStyle w:val="DefaultText"/>
              <w:ind w:left="1139"/>
              <w:jc w:val="both"/>
              <w:rPr>
                <w:sz w:val="22"/>
                <w:szCs w:val="22"/>
              </w:rPr>
            </w:pPr>
            <w:r>
              <w:rPr>
                <w:sz w:val="22"/>
                <w:szCs w:val="22"/>
              </w:rPr>
              <w:t>Отчет должен формироваться за необходимый период. Каждая строка в данном отчете должна раскрываться на документ, где была допущена ошибка.</w:t>
            </w:r>
          </w:p>
          <w:p w14:paraId="5BD8BF2C" w14:textId="77777777" w:rsidR="008935A5" w:rsidRDefault="00E30AF8">
            <w:pPr>
              <w:pStyle w:val="DefaultText"/>
              <w:numPr>
                <w:ilvl w:val="0"/>
                <w:numId w:val="13"/>
              </w:numPr>
              <w:jc w:val="both"/>
              <w:rPr>
                <w:sz w:val="22"/>
                <w:szCs w:val="22"/>
              </w:rPr>
            </w:pPr>
            <w:r>
              <w:rPr>
                <w:rFonts w:eastAsia="Arial"/>
                <w:sz w:val="22"/>
                <w:szCs w:val="22"/>
              </w:rPr>
              <w:t>отчет «Анализ исполнения договоров с поставщиками», в котором д</w:t>
            </w:r>
            <w:r>
              <w:rPr>
                <w:sz w:val="22"/>
                <w:szCs w:val="22"/>
              </w:rPr>
              <w:t>анные выводятся в разрезе по контрагентам, договорам, КФО, КПС, КЭК. В этом отчете должна отражаться информация о принятых бюджетных обязательствах, принятых денежных обязательствах, начальных и конечных остатках выданных авансов; должны видны быть полученные суммы, суммы, оплаченные поставщику, начальное и конечное сальдо расчетов.</w:t>
            </w:r>
          </w:p>
        </w:tc>
      </w:tr>
      <w:tr w:rsidR="008935A5" w14:paraId="7663FC89" w14:textId="77777777">
        <w:tc>
          <w:tcPr>
            <w:tcW w:w="560" w:type="dxa"/>
          </w:tcPr>
          <w:p w14:paraId="7A3E7146" w14:textId="77777777" w:rsidR="008935A5" w:rsidRDefault="00E30AF8">
            <w:pPr>
              <w:snapToGrid w:val="0"/>
              <w:jc w:val="center"/>
              <w:rPr>
                <w:rFonts w:ascii="Times New Roman" w:hAnsi="Times New Roman"/>
                <w:sz w:val="22"/>
                <w:szCs w:val="22"/>
              </w:rPr>
            </w:pPr>
            <w:r>
              <w:rPr>
                <w:rFonts w:ascii="Times New Roman" w:hAnsi="Times New Roman"/>
                <w:sz w:val="22"/>
                <w:szCs w:val="22"/>
              </w:rPr>
              <w:t>12</w:t>
            </w:r>
          </w:p>
        </w:tc>
        <w:tc>
          <w:tcPr>
            <w:tcW w:w="2410" w:type="dxa"/>
          </w:tcPr>
          <w:p w14:paraId="488C85E9" w14:textId="77777777" w:rsidR="008935A5" w:rsidRDefault="00E30AF8">
            <w:pPr>
              <w:snapToGrid w:val="0"/>
              <w:rPr>
                <w:rFonts w:ascii="Times New Roman" w:hAnsi="Times New Roman"/>
                <w:sz w:val="22"/>
                <w:szCs w:val="22"/>
              </w:rPr>
            </w:pPr>
            <w:r>
              <w:rPr>
                <w:rFonts w:ascii="Times New Roman" w:hAnsi="Times New Roman"/>
                <w:sz w:val="22"/>
                <w:szCs w:val="22"/>
              </w:rPr>
              <w:t xml:space="preserve">Учет администрирования </w:t>
            </w:r>
            <w:r>
              <w:rPr>
                <w:rFonts w:ascii="Times New Roman" w:hAnsi="Times New Roman"/>
                <w:sz w:val="22"/>
                <w:szCs w:val="22"/>
              </w:rPr>
              <w:lastRenderedPageBreak/>
              <w:t>доходов</w:t>
            </w:r>
          </w:p>
        </w:tc>
        <w:tc>
          <w:tcPr>
            <w:tcW w:w="6375" w:type="dxa"/>
          </w:tcPr>
          <w:p w14:paraId="51FA22AC" w14:textId="77777777" w:rsidR="008935A5" w:rsidRDefault="00E30AF8">
            <w:pPr>
              <w:jc w:val="both"/>
              <w:rPr>
                <w:rFonts w:ascii="Times New Roman" w:hAnsi="Times New Roman"/>
                <w:sz w:val="22"/>
                <w:szCs w:val="22"/>
              </w:rPr>
            </w:pPr>
            <w:r>
              <w:rPr>
                <w:rFonts w:ascii="Times New Roman" w:hAnsi="Times New Roman"/>
                <w:sz w:val="22"/>
                <w:szCs w:val="22"/>
              </w:rPr>
              <w:lastRenderedPageBreak/>
              <w:t>В его состав должны входить:</w:t>
            </w:r>
          </w:p>
          <w:p w14:paraId="0410F0F6" w14:textId="77777777" w:rsidR="008935A5" w:rsidRDefault="00E30AF8">
            <w:pPr>
              <w:pStyle w:val="ac"/>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 xml:space="preserve">формат обмена с ОФК (УФК) АДБ для загрузки «Выписки </w:t>
            </w:r>
            <w:r>
              <w:rPr>
                <w:rFonts w:ascii="Times New Roman" w:eastAsia="Tahoma" w:hAnsi="Times New Roman"/>
                <w:color w:val="000000"/>
                <w:sz w:val="22"/>
                <w:szCs w:val="22"/>
                <w:shd w:val="clear" w:color="auto" w:fill="FFFFFF"/>
              </w:rPr>
              <w:lastRenderedPageBreak/>
              <w:t>из лицевого счета администратора доходов бюджета». В выписке из лицевого счета должны отражаться документы поступления денежных средств (документы кассовых поступлений), суммы поступлений, возвратов и зачетов, неисполненные операции, служебные отметки. При проведении документа кассового поступления должны формироваться проводки в дебет выбранного счета и кредит 205,</w:t>
            </w:r>
          </w:p>
          <w:p w14:paraId="18F8C3FE" w14:textId="77777777" w:rsidR="008935A5" w:rsidRDefault="00E30AF8">
            <w:pPr>
              <w:pStyle w:val="ac"/>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загрузка начисленных платежей должна осуществляться специальной обработкой в документ реализация услуг. Для этого в документе должен быть добавлен вид операции «Начисление АДБ» для формирования проводок в дебет счета 205,</w:t>
            </w:r>
          </w:p>
          <w:p w14:paraId="1A83AAB6" w14:textId="77777777" w:rsidR="008935A5" w:rsidRDefault="00E30AF8">
            <w:pPr>
              <w:pStyle w:val="ac"/>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расширенная загрузка документов из органа Федерального казначейства, а именно – информация о плательщиках, ОКАТО платежа,</w:t>
            </w:r>
          </w:p>
          <w:p w14:paraId="4838CDE0" w14:textId="77777777" w:rsidR="008935A5" w:rsidRDefault="00E30AF8">
            <w:pPr>
              <w:pStyle w:val="ac"/>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в документе «Извещение» должна быть добавлена операция «Передача АДБ» для использования в случае передачи платежей подведомственными учреждениям для автоматического заполнения документа «Извещение» по ОКАТМО подведомственного/иного учреждения (проводка Дт 205 Кт 304.04),</w:t>
            </w:r>
          </w:p>
          <w:p w14:paraId="463EE856" w14:textId="77777777" w:rsidR="008935A5" w:rsidRDefault="00E30AF8">
            <w:pPr>
              <w:pStyle w:val="ac"/>
              <w:numPr>
                <w:ilvl w:val="0"/>
                <w:numId w:val="13"/>
              </w:numPr>
              <w:jc w:val="both"/>
              <w:rPr>
                <w:rFonts w:ascii="Times New Roman" w:hAnsi="Times New Roman"/>
                <w:sz w:val="22"/>
                <w:szCs w:val="22"/>
              </w:rPr>
            </w:pPr>
            <w:r>
              <w:rPr>
                <w:rFonts w:ascii="Times New Roman" w:eastAsia="Tahoma" w:hAnsi="Times New Roman"/>
                <w:color w:val="000000"/>
                <w:sz w:val="22"/>
                <w:szCs w:val="22"/>
                <w:shd w:val="clear" w:color="auto" w:fill="FFFFFF"/>
              </w:rPr>
              <w:t>отчеты по сопоставлению начисленных сумм и сумм поступившей оплаты (по наименованию Контрагента).</w:t>
            </w:r>
          </w:p>
        </w:tc>
      </w:tr>
      <w:tr w:rsidR="008935A5" w14:paraId="4AF2DF7C" w14:textId="77777777">
        <w:tc>
          <w:tcPr>
            <w:tcW w:w="560" w:type="dxa"/>
          </w:tcPr>
          <w:p w14:paraId="74DC170A" w14:textId="77777777" w:rsidR="008935A5" w:rsidRDefault="00E30AF8">
            <w:pPr>
              <w:snapToGrid w:val="0"/>
              <w:jc w:val="center"/>
              <w:rPr>
                <w:rFonts w:ascii="Times New Roman" w:hAnsi="Times New Roman"/>
                <w:sz w:val="22"/>
                <w:szCs w:val="22"/>
              </w:rPr>
            </w:pPr>
            <w:r>
              <w:rPr>
                <w:rFonts w:ascii="Times New Roman" w:hAnsi="Times New Roman"/>
                <w:sz w:val="22"/>
                <w:szCs w:val="22"/>
              </w:rPr>
              <w:lastRenderedPageBreak/>
              <w:t>13</w:t>
            </w:r>
          </w:p>
        </w:tc>
        <w:tc>
          <w:tcPr>
            <w:tcW w:w="2410" w:type="dxa"/>
          </w:tcPr>
          <w:p w14:paraId="3A6CE3D4" w14:textId="77777777" w:rsidR="008935A5" w:rsidRDefault="00E30AF8">
            <w:pPr>
              <w:snapToGrid w:val="0"/>
              <w:rPr>
                <w:rFonts w:ascii="Times New Roman" w:hAnsi="Times New Roman"/>
                <w:sz w:val="22"/>
                <w:szCs w:val="22"/>
              </w:rPr>
            </w:pPr>
            <w:r>
              <w:rPr>
                <w:rFonts w:ascii="Times New Roman" w:hAnsi="Times New Roman"/>
                <w:sz w:val="22"/>
                <w:szCs w:val="22"/>
              </w:rPr>
              <w:t>Формирование бухгалтерской отчетности</w:t>
            </w:r>
          </w:p>
        </w:tc>
        <w:tc>
          <w:tcPr>
            <w:tcW w:w="6375" w:type="dxa"/>
          </w:tcPr>
          <w:p w14:paraId="7E6D05F7" w14:textId="77777777" w:rsidR="008935A5" w:rsidRDefault="00E30AF8">
            <w:pPr>
              <w:pStyle w:val="DefaultText"/>
              <w:jc w:val="both"/>
              <w:rPr>
                <w:sz w:val="22"/>
                <w:szCs w:val="22"/>
              </w:rPr>
            </w:pPr>
            <w:r>
              <w:rPr>
                <w:sz w:val="22"/>
                <w:szCs w:val="22"/>
              </w:rPr>
              <w:t>В программном продукте</w:t>
            </w:r>
            <w:r>
              <w:rPr>
                <w:b/>
                <w:bCs/>
                <w:sz w:val="22"/>
                <w:szCs w:val="22"/>
              </w:rPr>
              <w:t xml:space="preserve"> </w:t>
            </w:r>
            <w:r>
              <w:rPr>
                <w:rFonts w:eastAsia="Tahoma"/>
                <w:sz w:val="22"/>
                <w:szCs w:val="22"/>
              </w:rPr>
              <w:t>должен быть</w:t>
            </w:r>
            <w:r>
              <w:rPr>
                <w:sz w:val="22"/>
                <w:szCs w:val="22"/>
              </w:rPr>
              <w:t xml:space="preserve"> реализован «Помощник формирования бухгалтерской отчетности», который должен быть предназначен для автоматического заполнения регламентированной бухгалтерской отчетности.</w:t>
            </w:r>
          </w:p>
          <w:p w14:paraId="378ADFA6" w14:textId="77777777" w:rsidR="008935A5" w:rsidRDefault="00E30AF8">
            <w:pPr>
              <w:tabs>
                <w:tab w:val="left" w:pos="690"/>
              </w:tabs>
              <w:overflowPunct w:val="0"/>
              <w:ind w:hanging="255"/>
              <w:jc w:val="both"/>
              <w:rPr>
                <w:rFonts w:ascii="Times New Roman" w:eastAsia="Tahoma" w:hAnsi="Times New Roman"/>
                <w:color w:val="000000"/>
                <w:sz w:val="22"/>
                <w:szCs w:val="22"/>
                <w:shd w:val="clear" w:color="auto" w:fill="FFFFFF"/>
              </w:rPr>
            </w:pPr>
            <w:r>
              <w:rPr>
                <w:rFonts w:ascii="Times New Roman" w:eastAsia="Tahoma" w:hAnsi="Times New Roman"/>
                <w:color w:val="000000"/>
                <w:sz w:val="22"/>
                <w:szCs w:val="22"/>
                <w:shd w:val="clear" w:color="auto" w:fill="FFFFFF"/>
              </w:rPr>
              <w:tab/>
              <w:t>Благодаря помощнику (максимум за 5 шагов) должен выгружаться необходимый комплект готовых отчетов, а именно:</w:t>
            </w:r>
          </w:p>
          <w:p w14:paraId="65B2B426" w14:textId="77777777" w:rsidR="008935A5" w:rsidRDefault="00E30AF8">
            <w:pPr>
              <w:pStyle w:val="ac"/>
              <w:numPr>
                <w:ilvl w:val="0"/>
                <w:numId w:val="15"/>
              </w:numPr>
              <w:tabs>
                <w:tab w:val="left" w:pos="690"/>
              </w:tabs>
              <w:overflowPunct w:val="0"/>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выбор отчетов, которые входят в состав комплекта отчетности;</w:t>
            </w:r>
          </w:p>
          <w:p w14:paraId="13B615A3" w14:textId="77777777" w:rsidR="008935A5" w:rsidRDefault="00E30AF8">
            <w:pPr>
              <w:pStyle w:val="ac"/>
              <w:numPr>
                <w:ilvl w:val="0"/>
                <w:numId w:val="15"/>
              </w:numPr>
              <w:tabs>
                <w:tab w:val="left" w:pos="690"/>
              </w:tabs>
              <w:overflowPunct w:val="0"/>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проверка готовности данных в базе к формированию отчетов с выводом ошибок;</w:t>
            </w:r>
          </w:p>
          <w:p w14:paraId="4B68BD0B" w14:textId="77777777" w:rsidR="008935A5" w:rsidRDefault="00E30AF8">
            <w:pPr>
              <w:pStyle w:val="ac"/>
              <w:numPr>
                <w:ilvl w:val="0"/>
                <w:numId w:val="15"/>
              </w:numPr>
              <w:tabs>
                <w:tab w:val="left" w:pos="690"/>
              </w:tabs>
              <w:overflowPunct w:val="0"/>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формирование отчетов согласно заданному комплекту отчетности;</w:t>
            </w:r>
          </w:p>
          <w:p w14:paraId="0C293CFF" w14:textId="77777777" w:rsidR="008935A5" w:rsidRDefault="00E30AF8">
            <w:pPr>
              <w:pStyle w:val="ac"/>
              <w:numPr>
                <w:ilvl w:val="0"/>
                <w:numId w:val="15"/>
              </w:numPr>
              <w:tabs>
                <w:tab w:val="left" w:pos="690"/>
              </w:tabs>
              <w:overflowPunct w:val="0"/>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проверка контрольных соотношений;</w:t>
            </w:r>
          </w:p>
          <w:p w14:paraId="2515A8A1" w14:textId="77777777" w:rsidR="008935A5" w:rsidRDefault="00E30AF8">
            <w:pPr>
              <w:pStyle w:val="ac"/>
              <w:numPr>
                <w:ilvl w:val="0"/>
                <w:numId w:val="15"/>
              </w:numPr>
              <w:tabs>
                <w:tab w:val="left" w:pos="690"/>
              </w:tabs>
              <w:overflowPunct w:val="0"/>
              <w:ind w:left="714" w:hanging="357"/>
              <w:jc w:val="both"/>
              <w:rPr>
                <w:rFonts w:ascii="Times New Roman" w:eastAsia="Tahoma" w:hAnsi="Times New Roman"/>
                <w:color w:val="000000"/>
                <w:sz w:val="22"/>
                <w:szCs w:val="22"/>
                <w:shd w:val="clear" w:color="auto" w:fill="FFFFFF"/>
              </w:rPr>
            </w:pPr>
            <w:r>
              <w:rPr>
                <w:rFonts w:ascii="Times New Roman" w:hAnsi="Times New Roman"/>
                <w:sz w:val="22"/>
                <w:szCs w:val="22"/>
              </w:rPr>
              <w:t>печать и выгрузка отчетов.</w:t>
            </w:r>
          </w:p>
        </w:tc>
      </w:tr>
      <w:tr w:rsidR="008935A5" w14:paraId="04657AA1" w14:textId="77777777">
        <w:tc>
          <w:tcPr>
            <w:tcW w:w="560" w:type="dxa"/>
          </w:tcPr>
          <w:p w14:paraId="62747E52" w14:textId="77777777" w:rsidR="008935A5" w:rsidRDefault="00E30AF8">
            <w:pPr>
              <w:snapToGrid w:val="0"/>
              <w:jc w:val="center"/>
              <w:rPr>
                <w:rFonts w:ascii="Times New Roman" w:hAnsi="Times New Roman"/>
                <w:sz w:val="22"/>
                <w:szCs w:val="22"/>
              </w:rPr>
            </w:pPr>
            <w:r>
              <w:rPr>
                <w:rFonts w:ascii="Times New Roman" w:hAnsi="Times New Roman"/>
                <w:sz w:val="22"/>
                <w:szCs w:val="22"/>
              </w:rPr>
              <w:t>14</w:t>
            </w:r>
          </w:p>
        </w:tc>
        <w:tc>
          <w:tcPr>
            <w:tcW w:w="2410" w:type="dxa"/>
          </w:tcPr>
          <w:p w14:paraId="2A1F0DAC" w14:textId="77777777" w:rsidR="008935A5" w:rsidRDefault="00E30AF8">
            <w:pPr>
              <w:snapToGrid w:val="0"/>
              <w:rPr>
                <w:rFonts w:ascii="Times New Roman" w:hAnsi="Times New Roman"/>
                <w:sz w:val="22"/>
                <w:szCs w:val="22"/>
              </w:rPr>
            </w:pPr>
            <w:r>
              <w:rPr>
                <w:rFonts w:ascii="Times New Roman" w:hAnsi="Times New Roman"/>
                <w:sz w:val="22"/>
                <w:szCs w:val="22"/>
              </w:rPr>
              <w:t>Учет бланков строгой отчетности</w:t>
            </w:r>
          </w:p>
        </w:tc>
        <w:tc>
          <w:tcPr>
            <w:tcW w:w="6375" w:type="dxa"/>
          </w:tcPr>
          <w:p w14:paraId="045C38F5" w14:textId="77777777" w:rsidR="008935A5" w:rsidRDefault="00E30AF8">
            <w:pPr>
              <w:snapToGrid w:val="0"/>
              <w:rPr>
                <w:rFonts w:ascii="Times New Roman" w:hAnsi="Times New Roman"/>
                <w:sz w:val="22"/>
                <w:szCs w:val="22"/>
              </w:rPr>
            </w:pPr>
            <w:r>
              <w:rPr>
                <w:rFonts w:ascii="Times New Roman" w:hAnsi="Times New Roman"/>
                <w:sz w:val="22"/>
                <w:szCs w:val="22"/>
              </w:rPr>
              <w:t>В его состав должны входить:</w:t>
            </w:r>
          </w:p>
          <w:p w14:paraId="6101CEB1" w14:textId="77777777" w:rsidR="008935A5" w:rsidRDefault="00E30AF8">
            <w:pPr>
              <w:pStyle w:val="ac"/>
              <w:numPr>
                <w:ilvl w:val="0"/>
                <w:numId w:val="16"/>
              </w:numPr>
              <w:snapToGrid w:val="0"/>
              <w:rPr>
                <w:rFonts w:ascii="Times New Roman" w:hAnsi="Times New Roman"/>
                <w:sz w:val="22"/>
                <w:szCs w:val="22"/>
              </w:rPr>
            </w:pPr>
            <w:r>
              <w:rPr>
                <w:rFonts w:ascii="Times New Roman" w:eastAsia="Times New Roman" w:hAnsi="Times New Roman"/>
                <w:color w:val="000000"/>
                <w:sz w:val="22"/>
                <w:szCs w:val="22"/>
                <w:shd w:val="clear" w:color="auto" w:fill="FFFFFF"/>
              </w:rPr>
              <w:t xml:space="preserve">операции по учету бланков строгой отчетности, а именно </w:t>
            </w:r>
            <w:r>
              <w:rPr>
                <w:rFonts w:ascii="Times New Roman" w:hAnsi="Times New Roman"/>
                <w:sz w:val="22"/>
                <w:szCs w:val="22"/>
              </w:rPr>
              <w:t>поступление, внутреннее перемещение, списание и инвентаризация (</w:t>
            </w:r>
            <w:r>
              <w:rPr>
                <w:rFonts w:ascii="Times New Roman" w:eastAsia="Times New Roman" w:hAnsi="Times New Roman"/>
                <w:color w:val="000000"/>
                <w:sz w:val="22"/>
                <w:szCs w:val="22"/>
                <w:shd w:val="clear" w:color="auto" w:fill="FFFFFF"/>
              </w:rPr>
              <w:t>операции должны оформляться документами, которые имеют печатные формы «Акт приема БСО», «Акт списания БСО» и при проведении документов должны формироваться соответствующие проводки по бухгалтерскому учету</w:t>
            </w:r>
            <w:r>
              <w:rPr>
                <w:rFonts w:ascii="Times New Roman" w:hAnsi="Times New Roman"/>
                <w:sz w:val="22"/>
                <w:szCs w:val="22"/>
              </w:rPr>
              <w:t>)</w:t>
            </w:r>
          </w:p>
          <w:p w14:paraId="1D634547" w14:textId="77777777" w:rsidR="008935A5" w:rsidRDefault="00E30AF8">
            <w:pPr>
              <w:pStyle w:val="ac"/>
              <w:numPr>
                <w:ilvl w:val="0"/>
                <w:numId w:val="16"/>
              </w:numPr>
              <w:snapToGrid w:val="0"/>
              <w:rPr>
                <w:rFonts w:ascii="Times New Roman" w:hAnsi="Times New Roman"/>
                <w:sz w:val="22"/>
                <w:szCs w:val="22"/>
              </w:rPr>
            </w:pPr>
            <w:r>
              <w:rPr>
                <w:rFonts w:ascii="Times New Roman" w:eastAsia="Tahoma" w:hAnsi="Times New Roman"/>
                <w:sz w:val="22"/>
                <w:szCs w:val="22"/>
              </w:rPr>
              <w:t xml:space="preserve">возможность вести учет бланков строгой отчетности, </w:t>
            </w:r>
            <w:r>
              <w:rPr>
                <w:rFonts w:ascii="Times New Roman" w:hAnsi="Times New Roman"/>
                <w:sz w:val="22"/>
                <w:szCs w:val="22"/>
              </w:rPr>
              <w:t>либо по условной оценке – один бланк, один рубль, либо, в случаях установленной учреждением в рамках формирования учетной политики, по стоимости приобретения бланков.</w:t>
            </w:r>
          </w:p>
        </w:tc>
      </w:tr>
      <w:tr w:rsidR="008935A5" w14:paraId="4A333C80" w14:textId="77777777">
        <w:tc>
          <w:tcPr>
            <w:tcW w:w="560" w:type="dxa"/>
          </w:tcPr>
          <w:p w14:paraId="441E310E" w14:textId="77777777" w:rsidR="008935A5" w:rsidRDefault="00E30AF8">
            <w:pPr>
              <w:snapToGrid w:val="0"/>
              <w:jc w:val="center"/>
              <w:rPr>
                <w:rFonts w:ascii="Times New Roman" w:hAnsi="Times New Roman"/>
                <w:sz w:val="22"/>
                <w:szCs w:val="22"/>
              </w:rPr>
            </w:pPr>
            <w:r>
              <w:rPr>
                <w:rFonts w:ascii="Times New Roman" w:hAnsi="Times New Roman"/>
                <w:sz w:val="22"/>
                <w:szCs w:val="22"/>
              </w:rPr>
              <w:t>15</w:t>
            </w:r>
          </w:p>
        </w:tc>
        <w:tc>
          <w:tcPr>
            <w:tcW w:w="2410" w:type="dxa"/>
          </w:tcPr>
          <w:p w14:paraId="554CB343" w14:textId="77777777" w:rsidR="008935A5" w:rsidRDefault="00E30AF8">
            <w:pPr>
              <w:snapToGrid w:val="0"/>
              <w:rPr>
                <w:rFonts w:ascii="Times New Roman" w:hAnsi="Times New Roman"/>
                <w:sz w:val="22"/>
                <w:szCs w:val="22"/>
              </w:rPr>
            </w:pPr>
            <w:r>
              <w:rPr>
                <w:rFonts w:ascii="Times New Roman" w:hAnsi="Times New Roman"/>
                <w:sz w:val="22"/>
                <w:szCs w:val="22"/>
                <w:shd w:val="clear" w:color="auto" w:fill="FFFFFF"/>
              </w:rPr>
              <w:t xml:space="preserve">Учет расчета и начисления заработной платы сотрудникам и осужденным, а также </w:t>
            </w:r>
            <w:r>
              <w:rPr>
                <w:rFonts w:ascii="Times New Roman" w:hAnsi="Times New Roman"/>
                <w:sz w:val="22"/>
                <w:szCs w:val="22"/>
                <w:shd w:val="clear" w:color="auto" w:fill="FFFFFF"/>
              </w:rPr>
              <w:lastRenderedPageBreak/>
              <w:t>ведение кадрового учета и получения регламентированной отчетности в налоговые органы и Пенсионный фонд.</w:t>
            </w:r>
          </w:p>
        </w:tc>
        <w:tc>
          <w:tcPr>
            <w:tcW w:w="6375" w:type="dxa"/>
          </w:tcPr>
          <w:p w14:paraId="7A85EE9F" w14:textId="77777777" w:rsidR="008935A5" w:rsidRDefault="00E30AF8">
            <w:pPr>
              <w:snapToGrid w:val="0"/>
              <w:rPr>
                <w:rFonts w:ascii="Times New Roman" w:hAnsi="Times New Roman"/>
                <w:sz w:val="22"/>
                <w:szCs w:val="22"/>
              </w:rPr>
            </w:pPr>
            <w:r>
              <w:rPr>
                <w:rFonts w:ascii="Times New Roman" w:hAnsi="Times New Roman"/>
                <w:sz w:val="22"/>
                <w:szCs w:val="22"/>
              </w:rPr>
              <w:lastRenderedPageBreak/>
              <w:t>В его состав должны входить возможности:</w:t>
            </w:r>
          </w:p>
          <w:p w14:paraId="7F204F6E" w14:textId="77777777" w:rsidR="008935A5" w:rsidRDefault="00E30AF8">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вести многофирменный учет: расчет и учет зарплаты сотрудников, работающих в нескольких учреждениях;</w:t>
            </w:r>
          </w:p>
          <w:p w14:paraId="159430F7" w14:textId="77777777" w:rsidR="008935A5" w:rsidRDefault="00E30AF8">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 xml:space="preserve">вести кадровый учет: оформление документов приема, перемещения и увольнения сотрудников в соответствии </w:t>
            </w:r>
            <w:r>
              <w:rPr>
                <w:rFonts w:ascii="Times New Roman" w:eastAsia="Times New Roman" w:hAnsi="Times New Roman"/>
                <w:sz w:val="22"/>
                <w:szCs w:val="22"/>
                <w:lang w:eastAsia="ru-RU"/>
              </w:rPr>
              <w:lastRenderedPageBreak/>
              <w:t>со штатным расписанием учреждения, составление графика отпусков, приказов о поощрении, взыскании;</w:t>
            </w:r>
          </w:p>
          <w:p w14:paraId="71272CE6" w14:textId="77777777" w:rsidR="008935A5" w:rsidRDefault="00E30AF8">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вести кадровый учет государственных служащих по группам и категориям;</w:t>
            </w:r>
          </w:p>
          <w:p w14:paraId="06F2641A" w14:textId="77777777" w:rsidR="008935A5" w:rsidRDefault="00E30AF8">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рассчитывать любой вид трудового стажа каждого сотрудника, в том числе стаж государственной (муниципальной) службы;</w:t>
            </w:r>
          </w:p>
          <w:p w14:paraId="1BF6E654" w14:textId="77777777" w:rsidR="008935A5" w:rsidRDefault="00E30AF8">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начислять государственным служащим оклад в соответствии с присвоенным классным чином, а также все необходимые ежемесячные и иные дополнительные выплаты;</w:t>
            </w:r>
          </w:p>
          <w:p w14:paraId="69EEF6C9" w14:textId="77777777" w:rsidR="008935A5" w:rsidRDefault="00E30AF8">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рассчитывать зарплату с учетом новых систем оплаты труда работников федеральных бюджетных учреждений;</w:t>
            </w:r>
          </w:p>
          <w:p w14:paraId="0F7E67CC" w14:textId="77777777" w:rsidR="008935A5" w:rsidRDefault="00E30AF8">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вести табель учета рабочего времени в часах и минутах, в табеле можно учитывать сверхурочное, вечернее, ночное время работы;</w:t>
            </w:r>
          </w:p>
          <w:p w14:paraId="7F60AA5D" w14:textId="77777777" w:rsidR="008935A5" w:rsidRDefault="00E30AF8">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формировать все необходимые бюджетные формы документов (0504403, 0504401, 0504417, 0504425, 0504421);</w:t>
            </w:r>
          </w:p>
          <w:p w14:paraId="3A74A6E6" w14:textId="77777777" w:rsidR="008935A5" w:rsidRDefault="00E30AF8">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рассчитывать и начислять зарплату по каждому сотруднику с учетом КБК, источников финансирования, статей затрат;</w:t>
            </w:r>
          </w:p>
          <w:p w14:paraId="28339BCD" w14:textId="77777777" w:rsidR="008935A5" w:rsidRDefault="00E30AF8">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проводить расчет всех видов налогов, отчислений во внебюджетные фонды и сборов, предусмотренных законодательством, как по каждому сотруднику, так и в целом по учреждению;</w:t>
            </w:r>
          </w:p>
          <w:p w14:paraId="5EECBD92" w14:textId="77777777" w:rsidR="008935A5" w:rsidRDefault="00E30AF8">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контролировать изменения начислений в предыдущих периодах, с возможностью автоматического перерасчета налогов;</w:t>
            </w:r>
          </w:p>
          <w:p w14:paraId="3B31696C" w14:textId="77777777" w:rsidR="008935A5" w:rsidRDefault="00E30AF8">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производить перерасчет ранее сформированных документов - табеля, больничного, отпуска;</w:t>
            </w:r>
          </w:p>
          <w:p w14:paraId="71A636D6" w14:textId="77777777" w:rsidR="008935A5" w:rsidRDefault="00E30AF8">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формировать различные виды выходных документов: расчетные листки, своды, ведомости, карточки, справки о доходах, налоговые карточки, отчеты в налоговые органы и в пенсионный фонд как в бумажном, так и в электронном виде;</w:t>
            </w:r>
          </w:p>
          <w:p w14:paraId="1092B172" w14:textId="77777777" w:rsidR="008935A5" w:rsidRDefault="00E30AF8">
            <w:pPr>
              <w:pStyle w:val="ac"/>
              <w:numPr>
                <w:ilvl w:val="0"/>
                <w:numId w:val="17"/>
              </w:numPr>
              <w:snapToGrid w:val="0"/>
              <w:rPr>
                <w:rFonts w:ascii="Times New Roman" w:hAnsi="Times New Roman"/>
                <w:sz w:val="22"/>
                <w:szCs w:val="22"/>
              </w:rPr>
            </w:pPr>
            <w:r>
              <w:rPr>
                <w:rFonts w:ascii="Times New Roman" w:hAnsi="Times New Roman"/>
                <w:sz w:val="22"/>
                <w:szCs w:val="22"/>
              </w:rPr>
              <w:t>формировать проводки по бухгалтерскому учету на основании документов по расчету заработной платы, которые должны отражаться в 6 журнале, в главной книге и в балансе;</w:t>
            </w:r>
          </w:p>
          <w:p w14:paraId="66AE2613" w14:textId="77777777" w:rsidR="008935A5" w:rsidRDefault="00E30AF8">
            <w:pPr>
              <w:pStyle w:val="ac"/>
              <w:numPr>
                <w:ilvl w:val="0"/>
                <w:numId w:val="17"/>
              </w:numPr>
              <w:snapToGrid w:val="0"/>
              <w:rPr>
                <w:rFonts w:ascii="Times New Roman" w:hAnsi="Times New Roman"/>
                <w:sz w:val="22"/>
                <w:szCs w:val="22"/>
              </w:rPr>
            </w:pPr>
            <w:r>
              <w:rPr>
                <w:rFonts w:ascii="Times New Roman" w:hAnsi="Times New Roman"/>
                <w:sz w:val="22"/>
                <w:szCs w:val="22"/>
              </w:rPr>
              <w:t>формировать денежный аттестат при увольнении сотрудников;</w:t>
            </w:r>
          </w:p>
          <w:p w14:paraId="41F78191" w14:textId="77777777" w:rsidR="008935A5" w:rsidRDefault="00E30AF8">
            <w:pPr>
              <w:pStyle w:val="ac"/>
              <w:numPr>
                <w:ilvl w:val="0"/>
                <w:numId w:val="17"/>
              </w:numPr>
              <w:snapToGrid w:val="0"/>
              <w:rPr>
                <w:rFonts w:ascii="Times New Roman" w:hAnsi="Times New Roman"/>
                <w:sz w:val="22"/>
                <w:szCs w:val="22"/>
              </w:rPr>
            </w:pPr>
            <w:r>
              <w:rPr>
                <w:rFonts w:ascii="Times New Roman" w:eastAsia="Times New Roman" w:hAnsi="Times New Roman"/>
                <w:sz w:val="22"/>
                <w:szCs w:val="22"/>
                <w:lang w:eastAsia="ru-RU"/>
              </w:rPr>
              <w:t>производить выгрузку данных в ЕГИСЗ;</w:t>
            </w:r>
          </w:p>
          <w:p w14:paraId="4F326946" w14:textId="77777777" w:rsidR="008935A5" w:rsidRDefault="00E30AF8">
            <w:pPr>
              <w:numPr>
                <w:ilvl w:val="0"/>
                <w:numId w:val="17"/>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формировать своды, ведомости, карточки, справки, расчетные листки;</w:t>
            </w:r>
          </w:p>
          <w:p w14:paraId="5BFD74D9" w14:textId="77777777" w:rsidR="008935A5" w:rsidRDefault="00E30AF8">
            <w:pPr>
              <w:numPr>
                <w:ilvl w:val="0"/>
                <w:numId w:val="17"/>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формировать справки о доходах физического лица по форме № 2-НДФЛ; 6-НДФЛ</w:t>
            </w:r>
          </w:p>
          <w:p w14:paraId="2578A18B" w14:textId="77777777" w:rsidR="008935A5" w:rsidRDefault="00E30AF8">
            <w:pPr>
              <w:numPr>
                <w:ilvl w:val="0"/>
                <w:numId w:val="17"/>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получать отчеты о сведениях в Пенсионный фонд РФ по формам: АДВ-1,2,3, АДВ-6-2, СЗВ-6-1,2, ДСВ-1,3);</w:t>
            </w:r>
          </w:p>
          <w:p w14:paraId="1FDA1CE0" w14:textId="77777777" w:rsidR="008935A5" w:rsidRDefault="00E30AF8">
            <w:pPr>
              <w:numPr>
                <w:ilvl w:val="0"/>
                <w:numId w:val="17"/>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формировать отчет-расчет по начисленным и уплаченным страховым взносам РСВ-1 ПФР;</w:t>
            </w:r>
          </w:p>
          <w:p w14:paraId="0D928CE1" w14:textId="77777777" w:rsidR="008935A5" w:rsidRDefault="00E30AF8">
            <w:pPr>
              <w:numPr>
                <w:ilvl w:val="0"/>
                <w:numId w:val="17"/>
              </w:numPr>
              <w:shd w:val="clear" w:color="auto" w:fill="FFFFFF"/>
              <w:suppressAutoHyphens w:val="0"/>
              <w:spacing w:afterAutospacing="1"/>
              <w:rPr>
                <w:rFonts w:ascii="Tahoma" w:eastAsia="Times New Roman" w:hAnsi="Tahoma" w:cs="Tahoma"/>
                <w:color w:val="333333"/>
                <w:sz w:val="22"/>
                <w:szCs w:val="22"/>
                <w:lang w:eastAsia="ru-RU"/>
              </w:rPr>
            </w:pPr>
            <w:r>
              <w:rPr>
                <w:rFonts w:ascii="Times New Roman" w:eastAsia="Times New Roman" w:hAnsi="Times New Roman"/>
                <w:sz w:val="22"/>
                <w:szCs w:val="22"/>
                <w:lang w:eastAsia="ru-RU"/>
              </w:rPr>
              <w:t>выводить расчетную ведомость по средствам социального страхования РФ (4-ФСС).</w:t>
            </w:r>
          </w:p>
        </w:tc>
      </w:tr>
      <w:tr w:rsidR="008935A5" w14:paraId="50AB60C4" w14:textId="77777777">
        <w:tc>
          <w:tcPr>
            <w:tcW w:w="560" w:type="dxa"/>
          </w:tcPr>
          <w:p w14:paraId="2AA4CD26" w14:textId="77777777" w:rsidR="008935A5" w:rsidRDefault="00E30AF8">
            <w:pPr>
              <w:snapToGrid w:val="0"/>
              <w:jc w:val="center"/>
              <w:rPr>
                <w:rFonts w:ascii="Times New Roman" w:hAnsi="Times New Roman"/>
                <w:sz w:val="22"/>
                <w:szCs w:val="22"/>
              </w:rPr>
            </w:pPr>
            <w:r>
              <w:rPr>
                <w:rFonts w:ascii="Times New Roman" w:hAnsi="Times New Roman"/>
                <w:sz w:val="22"/>
                <w:szCs w:val="22"/>
              </w:rPr>
              <w:lastRenderedPageBreak/>
              <w:t>16</w:t>
            </w:r>
          </w:p>
        </w:tc>
        <w:tc>
          <w:tcPr>
            <w:tcW w:w="2410" w:type="dxa"/>
          </w:tcPr>
          <w:p w14:paraId="0F5EEBB2" w14:textId="77777777" w:rsidR="008935A5" w:rsidRDefault="00E30AF8">
            <w:pPr>
              <w:pStyle w:val="3"/>
              <w:shd w:val="clear" w:color="auto" w:fill="FFFFFF"/>
              <w:spacing w:before="0"/>
              <w:rPr>
                <w:rFonts w:ascii="Times New Roman" w:eastAsia="Times New Roman" w:hAnsi="Times New Roman" w:cs="Times New Roman"/>
                <w:color w:val="003399"/>
                <w:sz w:val="22"/>
                <w:szCs w:val="22"/>
                <w:lang w:eastAsia="ru-RU"/>
              </w:rPr>
            </w:pPr>
            <w:r>
              <w:rPr>
                <w:rFonts w:ascii="Times New Roman" w:hAnsi="Times New Roman" w:cs="Times New Roman"/>
                <w:color w:val="auto"/>
                <w:sz w:val="22"/>
                <w:szCs w:val="22"/>
              </w:rPr>
              <w:t>Учет санкционирования расходов</w:t>
            </w:r>
          </w:p>
        </w:tc>
        <w:tc>
          <w:tcPr>
            <w:tcW w:w="6375" w:type="dxa"/>
          </w:tcPr>
          <w:p w14:paraId="4784CAAE" w14:textId="77777777" w:rsidR="008935A5" w:rsidRDefault="00E30AF8">
            <w:pPr>
              <w:shd w:val="clear" w:color="auto" w:fill="FFFFFF"/>
              <w:suppressAutoHyphens w:val="0"/>
              <w:spacing w:beforeAutospacing="1" w:after="45"/>
              <w:rPr>
                <w:rFonts w:ascii="Times New Roman" w:hAnsi="Times New Roman"/>
                <w:sz w:val="22"/>
                <w:szCs w:val="22"/>
              </w:rPr>
            </w:pPr>
            <w:r>
              <w:rPr>
                <w:rFonts w:ascii="Times New Roman" w:hAnsi="Times New Roman"/>
                <w:sz w:val="22"/>
                <w:szCs w:val="22"/>
              </w:rPr>
              <w:t>Автоматизация должна обеспечивать:</w:t>
            </w:r>
          </w:p>
          <w:p w14:paraId="4C6045D5" w14:textId="77777777" w:rsidR="008935A5" w:rsidRDefault="00E30AF8">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регистрацию и учет полученных лимитов бюджетных обязательств, ассигнований, предельных объемов финансирования, далее – бюджетных данных,</w:t>
            </w:r>
          </w:p>
          <w:p w14:paraId="2463E74E" w14:textId="77777777" w:rsidR="008935A5" w:rsidRDefault="00E30AF8">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Расходных расписаний ф. 0531722 (Приложение № 2 к Приказу Минфина РФ от 30.09.2008 № 104н) бюджетополучателем для представления в Федеральное казначейство,</w:t>
            </w:r>
          </w:p>
          <w:p w14:paraId="27AD5688" w14:textId="77777777" w:rsidR="008935A5" w:rsidRDefault="00E30AF8">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отражение в учете сумм бюджетных данных, доведенных до распорядителя бюджетных средств (ГРБС), подлежащих дальнейшему распределению по подведомственным учреждениям,</w:t>
            </w:r>
          </w:p>
          <w:p w14:paraId="3FDD65EA" w14:textId="77777777" w:rsidR="008935A5" w:rsidRDefault="00E30AF8">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Расходных расписаний ф. 0531722 для передачи в органы казначейства и формирования бухгалтерских записей по распределению бюджетных данных подведомственным получателям бюджетных средств, в том числе себе как получателю,</w:t>
            </w:r>
          </w:p>
          <w:p w14:paraId="2B9B98ED" w14:textId="77777777" w:rsidR="008935A5" w:rsidRDefault="00E30AF8">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регистрацию и учет сметных (плановых) назначений,</w:t>
            </w:r>
          </w:p>
          <w:p w14:paraId="0B468A8D" w14:textId="77777777" w:rsidR="008935A5" w:rsidRDefault="00E30AF8">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отчета "План финансово-хозяйственной деятельности" по форме, приведенной в Приложении к Порядку составления и утверждения плана финансово-хозяйственной деятельности государственных бюджетных учреждений, находящихся в ведении Министерства финансов Российской Федерации (утв. Приказом Минфина РФ от 30.08.2010 № 422),</w:t>
            </w:r>
          </w:p>
          <w:p w14:paraId="2C3DFD85" w14:textId="77777777" w:rsidR="008935A5" w:rsidRDefault="00E30AF8">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и экспорт Сведений об операциях с целевыми субсидиями, предоставленными государственному (муниципальному) учреждению (ф. 0501016) в соответствии с Требованиями к плану финансово-хозяйственной деятельности государственного (муниципального) учреждения, утвержденными Приказом Минфина России от 28.07.2010 № 81н,</w:t>
            </w:r>
          </w:p>
          <w:p w14:paraId="613396EE" w14:textId="77777777" w:rsidR="008935A5" w:rsidRDefault="00E30AF8">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Регистрацию и учет принятых обязательств, в том числе автоматический ввод денежных обязательств в соответствии с заданными настройками автоматического ввода денежных обязательств из документов приобретения НФА и услуг,</w:t>
            </w:r>
          </w:p>
          <w:p w14:paraId="13320A78" w14:textId="77777777" w:rsidR="008935A5" w:rsidRDefault="00E30AF8">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Контроль принятия обязательств в пределах лимитов бюджетных обязательств, сметных (плановых) назначений, доведенных (утвержденных) по кодам классификации расходов соответствующего бюджета (ведомственной классификации), и с учетом принятых и неисполненных обязательств,</w:t>
            </w:r>
          </w:p>
          <w:p w14:paraId="01C8678D" w14:textId="77777777" w:rsidR="008935A5" w:rsidRDefault="00E30AF8">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контроль непревышения кассовых расходов над доведенными лимитами бюджетных обязательств (ассигнованиями) и при необходимости предельными объемами финансирования расходов,</w:t>
            </w:r>
          </w:p>
          <w:p w14:paraId="00394A6B" w14:textId="77777777" w:rsidR="008935A5" w:rsidRDefault="00E30AF8">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контроль непревышения кассовых выплат по источникам финансирования дефицита бюджета над доведенными бюджетными ассигнованиями,</w:t>
            </w:r>
          </w:p>
          <w:p w14:paraId="30E89536" w14:textId="77777777" w:rsidR="008935A5" w:rsidRDefault="00E30AF8">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контроль непревышения кассовых расходов над утвержденными сметными (плановыми) назначениями,</w:t>
            </w:r>
          </w:p>
          <w:p w14:paraId="65B0F4C7" w14:textId="77777777" w:rsidR="008935A5" w:rsidRDefault="00E30AF8">
            <w:pPr>
              <w:pStyle w:val="ac"/>
              <w:numPr>
                <w:ilvl w:val="0"/>
                <w:numId w:val="18"/>
              </w:numPr>
              <w:shd w:val="clear" w:color="auto" w:fill="FFFFFF"/>
              <w:suppressAutoHyphens w:val="0"/>
              <w:spacing w:after="45"/>
              <w:ind w:left="714" w:hanging="357"/>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 xml:space="preserve">перенос показателей по соответствующим аналитическим счетам санкционирования расходов, сформированных в отчетном финансовом году за первый, второй годы, следующие за текущим (очередным) финансовым </w:t>
            </w:r>
            <w:r>
              <w:rPr>
                <w:rFonts w:ascii="Times New Roman" w:eastAsia="Times New Roman" w:hAnsi="Times New Roman"/>
                <w:color w:val="000000"/>
                <w:sz w:val="22"/>
                <w:szCs w:val="22"/>
                <w:lang w:eastAsia="ru-RU"/>
              </w:rPr>
              <w:lastRenderedPageBreak/>
              <w:t>годом (далее – показатели по санкционированию) на аналитические счета санкционирования расходов бюджета следующего года.</w:t>
            </w:r>
          </w:p>
        </w:tc>
      </w:tr>
      <w:tr w:rsidR="008935A5" w14:paraId="0B9F9B73" w14:textId="77777777">
        <w:tc>
          <w:tcPr>
            <w:tcW w:w="560" w:type="dxa"/>
          </w:tcPr>
          <w:p w14:paraId="59AC1D50" w14:textId="77777777" w:rsidR="008935A5" w:rsidRDefault="00E30AF8">
            <w:pPr>
              <w:snapToGrid w:val="0"/>
              <w:jc w:val="center"/>
              <w:rPr>
                <w:rFonts w:ascii="Times New Roman" w:hAnsi="Times New Roman"/>
                <w:sz w:val="22"/>
                <w:szCs w:val="22"/>
              </w:rPr>
            </w:pPr>
            <w:r>
              <w:rPr>
                <w:rFonts w:ascii="Times New Roman" w:hAnsi="Times New Roman"/>
                <w:sz w:val="22"/>
                <w:szCs w:val="22"/>
              </w:rPr>
              <w:lastRenderedPageBreak/>
              <w:t>17</w:t>
            </w:r>
          </w:p>
        </w:tc>
        <w:tc>
          <w:tcPr>
            <w:tcW w:w="2410" w:type="dxa"/>
          </w:tcPr>
          <w:p w14:paraId="3AED654C" w14:textId="77777777" w:rsidR="008935A5" w:rsidRDefault="00E30AF8">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операций доведения бюджетных данных и кассового исполнения</w:t>
            </w:r>
          </w:p>
        </w:tc>
        <w:tc>
          <w:tcPr>
            <w:tcW w:w="6375" w:type="dxa"/>
          </w:tcPr>
          <w:p w14:paraId="4053E947" w14:textId="77777777" w:rsidR="008935A5" w:rsidRDefault="00E30AF8">
            <w:p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В программном продукте должны быть предусмотрены оформление, печать, выгрузка в электронном виде в актуальных форматах Федерального казначейства, следующих документов:</w:t>
            </w:r>
          </w:p>
          <w:p w14:paraId="6E292C5F" w14:textId="77777777" w:rsidR="008935A5" w:rsidRDefault="00E30AF8">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кассовый расход (ф. 0531801);</w:t>
            </w:r>
          </w:p>
          <w:p w14:paraId="3C9821B6" w14:textId="77777777" w:rsidR="008935A5" w:rsidRDefault="00E30AF8">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кассовый расход (сокращенная) (ф. 0531851);</w:t>
            </w:r>
          </w:p>
          <w:p w14:paraId="33521DDB" w14:textId="77777777" w:rsidR="008935A5" w:rsidRDefault="00E30AF8">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Сводная заявка на кассовый расход (ф. 0531860);</w:t>
            </w:r>
          </w:p>
          <w:p w14:paraId="7050331F" w14:textId="77777777" w:rsidR="008935A5" w:rsidRDefault="00E30AF8">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получение наличных денег (ф. 0531802);</w:t>
            </w:r>
          </w:p>
          <w:p w14:paraId="4FC620ED" w14:textId="77777777" w:rsidR="008935A5" w:rsidRDefault="00E30AF8">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получение наличных (банковская карта) (ф. 0531844);</w:t>
            </w:r>
          </w:p>
          <w:p w14:paraId="7EE9F6E4" w14:textId="77777777" w:rsidR="008935A5" w:rsidRDefault="00E30AF8">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Заявка на возврат (ф. 0531803);</w:t>
            </w:r>
          </w:p>
          <w:p w14:paraId="70B17E03" w14:textId="77777777" w:rsidR="008935A5" w:rsidRDefault="00E30AF8">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Запрос на аннулирование заявки (ф. 0531807);</w:t>
            </w:r>
          </w:p>
          <w:p w14:paraId="643C3C96" w14:textId="77777777" w:rsidR="008935A5" w:rsidRDefault="00E30AF8">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Уведомление об уточнении вида и принадлежности платежа (ф. 0531809);</w:t>
            </w:r>
          </w:p>
          <w:p w14:paraId="75ED3E4D" w14:textId="77777777" w:rsidR="008935A5" w:rsidRDefault="00E30AF8">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Платежное поручение (ф. 0401060);</w:t>
            </w:r>
          </w:p>
          <w:p w14:paraId="297BFAD2" w14:textId="77777777" w:rsidR="008935A5" w:rsidRDefault="00E30AF8">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Заявление на открытие лицевого счета (ф. 0510021);</w:t>
            </w:r>
          </w:p>
          <w:p w14:paraId="14522508" w14:textId="77777777" w:rsidR="008935A5" w:rsidRDefault="00E30AF8">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Заявления на переоформление лицевого счета (ф. 0510025);</w:t>
            </w:r>
          </w:p>
          <w:p w14:paraId="2E63561C" w14:textId="77777777" w:rsidR="008935A5" w:rsidRDefault="00E30AF8">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Заявления на закрытие лицевого счета (ф. 0510026);</w:t>
            </w:r>
          </w:p>
          <w:p w14:paraId="33EB3E79" w14:textId="77777777" w:rsidR="008935A5" w:rsidRDefault="00E30AF8">
            <w:pPr>
              <w:pStyle w:val="ac"/>
              <w:numPr>
                <w:ilvl w:val="0"/>
                <w:numId w:val="19"/>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Заявление на получение денежных чековых книжек (ф. 0531242) и др.</w:t>
            </w:r>
          </w:p>
          <w:p w14:paraId="62C87AAD" w14:textId="77777777" w:rsidR="008935A5" w:rsidRDefault="00E30AF8">
            <w:p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Должно быть предусмотрено проведение расчетно-платежных документов и формирование бухгалтерских записей, которые отражаются в Журнале операций с безналичными денежными средствами № 2 (ф. 0504071).</w:t>
            </w:r>
          </w:p>
          <w:p w14:paraId="40172D11" w14:textId="77777777" w:rsidR="008935A5" w:rsidRDefault="00E30AF8">
            <w:p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Также необходима загрузка в электронном виде в форматах Федерального казначейства, формирование и печать следующих документов:</w:t>
            </w:r>
          </w:p>
          <w:p w14:paraId="5428C66F" w14:textId="77777777" w:rsidR="008935A5" w:rsidRDefault="00E30AF8">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Протокол органа казначейства (ф. 0531805);</w:t>
            </w:r>
          </w:p>
          <w:p w14:paraId="3B516153" w14:textId="77777777" w:rsidR="008935A5" w:rsidRDefault="00E30AF8">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Расходное расписание (ф. 0531722);</w:t>
            </w:r>
          </w:p>
          <w:p w14:paraId="3C0F6E31" w14:textId="77777777" w:rsidR="008935A5" w:rsidRDefault="00E30AF8">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Запрос на выяснение принадлежности платежа (ф. 0531808);</w:t>
            </w:r>
          </w:p>
          <w:p w14:paraId="37031AC1" w14:textId="77777777" w:rsidR="008935A5" w:rsidRDefault="00E30AF8">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Выписка из лицевого счета (различных видов). При загрузке Выписок формируются документы для отражения кассового поступления, кассового выбытия и проводятся соответствующие расчетно-платежные документы для отражения кассовой выплаты. В документы, отражающие кассовые выплаты (поступления), загружаются данные документов-оснований отражения операций на л/с учреждения (платежные поручения и др. документы, сформированные органом ФК или плательщиком).</w:t>
            </w:r>
          </w:p>
          <w:p w14:paraId="0D26267F" w14:textId="77777777" w:rsidR="008935A5" w:rsidRDefault="00E30AF8">
            <w:pPr>
              <w:pStyle w:val="ac"/>
              <w:numPr>
                <w:ilvl w:val="0"/>
                <w:numId w:val="20"/>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Отчет о состоянии лицевого счета (различных видов).</w:t>
            </w:r>
          </w:p>
        </w:tc>
      </w:tr>
      <w:tr w:rsidR="008935A5" w14:paraId="5DAC6B80" w14:textId="77777777">
        <w:tc>
          <w:tcPr>
            <w:tcW w:w="560" w:type="dxa"/>
          </w:tcPr>
          <w:p w14:paraId="051B3EEE" w14:textId="77777777" w:rsidR="008935A5" w:rsidRDefault="00E30AF8">
            <w:pPr>
              <w:snapToGrid w:val="0"/>
              <w:jc w:val="center"/>
              <w:rPr>
                <w:rFonts w:ascii="Times New Roman" w:hAnsi="Times New Roman"/>
                <w:sz w:val="22"/>
                <w:szCs w:val="22"/>
              </w:rPr>
            </w:pPr>
            <w:r>
              <w:rPr>
                <w:rFonts w:ascii="Times New Roman" w:hAnsi="Times New Roman"/>
                <w:sz w:val="22"/>
                <w:szCs w:val="22"/>
              </w:rPr>
              <w:t>18</w:t>
            </w:r>
          </w:p>
        </w:tc>
        <w:tc>
          <w:tcPr>
            <w:tcW w:w="2410" w:type="dxa"/>
          </w:tcPr>
          <w:p w14:paraId="0149F420" w14:textId="77777777" w:rsidR="008935A5" w:rsidRDefault="00E30AF8">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наличных денежных средств и денежных документов</w:t>
            </w:r>
          </w:p>
          <w:p w14:paraId="0D2723EE" w14:textId="77777777" w:rsidR="008935A5" w:rsidRDefault="008935A5">
            <w:pPr>
              <w:snapToGrid w:val="0"/>
              <w:rPr>
                <w:rFonts w:ascii="Times New Roman" w:hAnsi="Times New Roman"/>
                <w:sz w:val="22"/>
                <w:szCs w:val="22"/>
                <w:shd w:val="clear" w:color="auto" w:fill="FFFFFF"/>
              </w:rPr>
            </w:pPr>
          </w:p>
        </w:tc>
        <w:tc>
          <w:tcPr>
            <w:tcW w:w="6375" w:type="dxa"/>
          </w:tcPr>
          <w:p w14:paraId="319A0CB2" w14:textId="77777777" w:rsidR="008935A5" w:rsidRDefault="00E30AF8">
            <w:pPr>
              <w:snapToGrid w:val="0"/>
              <w:rPr>
                <w:rFonts w:ascii="Times New Roman" w:hAnsi="Times New Roman"/>
                <w:sz w:val="22"/>
                <w:szCs w:val="22"/>
              </w:rPr>
            </w:pPr>
            <w:r>
              <w:rPr>
                <w:rFonts w:ascii="Times New Roman" w:hAnsi="Times New Roman"/>
                <w:sz w:val="22"/>
                <w:szCs w:val="22"/>
              </w:rPr>
              <w:t>Требования к составу автоматизированных функций участка:</w:t>
            </w:r>
          </w:p>
          <w:p w14:paraId="7DE5E695" w14:textId="77777777" w:rsidR="008935A5" w:rsidRDefault="00E30AF8">
            <w:pPr>
              <w:pStyle w:val="ac"/>
              <w:numPr>
                <w:ilvl w:val="0"/>
                <w:numId w:val="21"/>
              </w:numPr>
              <w:snapToGrid w:val="0"/>
              <w:rPr>
                <w:rFonts w:ascii="Times New Roman" w:hAnsi="Times New Roman"/>
                <w:sz w:val="22"/>
                <w:szCs w:val="22"/>
              </w:rPr>
            </w:pPr>
            <w:r>
              <w:rPr>
                <w:rFonts w:ascii="Times New Roman" w:eastAsia="Times New Roman" w:hAnsi="Times New Roman"/>
                <w:color w:val="000000"/>
                <w:sz w:val="22"/>
                <w:szCs w:val="22"/>
                <w:lang w:eastAsia="ru-RU"/>
              </w:rPr>
              <w:t>приходные и расходные кассовые ордера (ф. № КО-1 и № КО-2), объявления на взнос наличными (ф. 0402001) оформляются по типовым унифицированным формам. Кассовые ордера можно оформлять как в рублях, так и в любой иностранной валюте. При проведении документов формируются бухгалтерские записи, которые отражаются в Журнале операций по счету "Касса" № 1 (ф. 0504071),</w:t>
            </w:r>
          </w:p>
          <w:p w14:paraId="77CBE97C" w14:textId="77777777" w:rsidR="008935A5" w:rsidRDefault="00E30AF8">
            <w:pPr>
              <w:pStyle w:val="ac"/>
              <w:numPr>
                <w:ilvl w:val="0"/>
                <w:numId w:val="21"/>
              </w:numPr>
              <w:snapToGrid w:val="0"/>
              <w:rPr>
                <w:rFonts w:ascii="Times New Roman" w:hAnsi="Times New Roman"/>
                <w:sz w:val="22"/>
                <w:szCs w:val="22"/>
              </w:rPr>
            </w:pPr>
            <w:r>
              <w:rPr>
                <w:rFonts w:ascii="Times New Roman" w:eastAsia="Times New Roman" w:hAnsi="Times New Roman"/>
                <w:color w:val="000000"/>
                <w:sz w:val="22"/>
                <w:szCs w:val="22"/>
                <w:lang w:eastAsia="ru-RU"/>
              </w:rPr>
              <w:t xml:space="preserve">кассовые ордера также можно оформлять по денежным документам. При формировании кассовых ордеров по денежным документам на них делается надпечатка </w:t>
            </w:r>
            <w:r>
              <w:rPr>
                <w:rFonts w:ascii="Times New Roman" w:eastAsia="Times New Roman" w:hAnsi="Times New Roman"/>
                <w:color w:val="000000"/>
                <w:sz w:val="22"/>
                <w:szCs w:val="22"/>
                <w:lang w:eastAsia="ru-RU"/>
              </w:rPr>
              <w:lastRenderedPageBreak/>
              <w:t>"Фондовый". Движения денежных документов регистрируются на счетах бухгалтерского учета,</w:t>
            </w:r>
          </w:p>
          <w:p w14:paraId="64C92C50" w14:textId="77777777" w:rsidR="008935A5" w:rsidRDefault="00E30AF8">
            <w:pPr>
              <w:pStyle w:val="ac"/>
              <w:numPr>
                <w:ilvl w:val="0"/>
                <w:numId w:val="21"/>
              </w:numPr>
              <w:snapToGrid w:val="0"/>
              <w:rPr>
                <w:rFonts w:ascii="Times New Roman" w:hAnsi="Times New Roman"/>
                <w:sz w:val="22"/>
                <w:szCs w:val="22"/>
              </w:rPr>
            </w:pPr>
            <w:r>
              <w:rPr>
                <w:rFonts w:ascii="Times New Roman" w:eastAsia="Times New Roman" w:hAnsi="Times New Roman"/>
                <w:color w:val="000000"/>
                <w:sz w:val="22"/>
                <w:szCs w:val="22"/>
                <w:lang w:eastAsia="ru-RU"/>
              </w:rPr>
              <w:t>ведение Журнала регистрации приходных и расходных ордеров" (ф. № КО-3) и Кассовой книги по форме № 0504514.</w:t>
            </w:r>
          </w:p>
          <w:p w14:paraId="14B5D30E" w14:textId="77777777" w:rsidR="008935A5" w:rsidRDefault="00E30AF8">
            <w:pPr>
              <w:pStyle w:val="ac"/>
              <w:numPr>
                <w:ilvl w:val="0"/>
                <w:numId w:val="21"/>
              </w:numPr>
              <w:snapToGrid w:val="0"/>
              <w:rPr>
                <w:rFonts w:ascii="Times New Roman" w:hAnsi="Times New Roman"/>
                <w:sz w:val="22"/>
                <w:szCs w:val="22"/>
              </w:rPr>
            </w:pPr>
            <w:r>
              <w:rPr>
                <w:rFonts w:ascii="Times New Roman" w:eastAsia="Times New Roman" w:hAnsi="Times New Roman"/>
                <w:color w:val="000000"/>
                <w:sz w:val="22"/>
                <w:szCs w:val="22"/>
                <w:lang w:eastAsia="ru-RU"/>
              </w:rPr>
              <w:t>формирование кассовой книги должно быть реализовано по наличным денежным средствам и денежным документам. При этом необходимо предусмотреть два способа ведения кассовой книги:</w:t>
            </w:r>
          </w:p>
          <w:p w14:paraId="1E6E7955" w14:textId="77777777" w:rsidR="008935A5" w:rsidRDefault="00E30AF8">
            <w:pPr>
              <w:pStyle w:val="ac"/>
              <w:numPr>
                <w:ilvl w:val="0"/>
                <w:numId w:val="22"/>
              </w:numPr>
              <w:snapToGrid w:val="0"/>
              <w:rPr>
                <w:rFonts w:ascii="Times New Roman" w:hAnsi="Times New Roman"/>
                <w:sz w:val="22"/>
                <w:szCs w:val="22"/>
              </w:rPr>
            </w:pPr>
            <w:r>
              <w:rPr>
                <w:rFonts w:ascii="Times New Roman" w:eastAsia="Times New Roman" w:hAnsi="Times New Roman"/>
                <w:color w:val="000000"/>
                <w:sz w:val="22"/>
                <w:szCs w:val="22"/>
                <w:lang w:eastAsia="ru-RU"/>
              </w:rPr>
              <w:t>формирование единой кассовой книги (ф. 0504514) по наличным денежным средствам и денежным документам с единой последовательной нумерацией обычных листов кассовой книги и листов с отметкой (штампом) "Фондовый";</w:t>
            </w:r>
          </w:p>
          <w:p w14:paraId="0F318308" w14:textId="77777777" w:rsidR="008935A5" w:rsidRDefault="00E30AF8">
            <w:pPr>
              <w:pStyle w:val="ac"/>
              <w:numPr>
                <w:ilvl w:val="0"/>
                <w:numId w:val="22"/>
              </w:numPr>
              <w:snapToGrid w:val="0"/>
              <w:rPr>
                <w:rFonts w:ascii="Times New Roman" w:hAnsi="Times New Roman"/>
                <w:sz w:val="22"/>
                <w:szCs w:val="22"/>
              </w:rPr>
            </w:pPr>
            <w:r>
              <w:rPr>
                <w:rFonts w:ascii="Times New Roman" w:eastAsia="Times New Roman" w:hAnsi="Times New Roman"/>
                <w:color w:val="000000"/>
                <w:sz w:val="22"/>
                <w:szCs w:val="22"/>
                <w:lang w:eastAsia="ru-RU"/>
              </w:rPr>
              <w:t>формирование отдельной кассовой книги по форме 0504510 "Кассовая книга Фондовая" по операциям с денежными документами.</w:t>
            </w:r>
          </w:p>
          <w:p w14:paraId="797C7284" w14:textId="77777777" w:rsidR="008935A5" w:rsidRDefault="00E30AF8">
            <w:pPr>
              <w:pStyle w:val="ac"/>
              <w:numPr>
                <w:ilvl w:val="0"/>
                <w:numId w:val="23"/>
              </w:numPr>
              <w:snapToGrid w:val="0"/>
              <w:rPr>
                <w:rFonts w:ascii="Times New Roman" w:hAnsi="Times New Roman"/>
                <w:sz w:val="22"/>
                <w:szCs w:val="22"/>
              </w:rPr>
            </w:pPr>
            <w:r>
              <w:rPr>
                <w:rFonts w:ascii="Times New Roman" w:eastAsia="Times New Roman" w:hAnsi="Times New Roman"/>
                <w:color w:val="000000"/>
                <w:sz w:val="22"/>
                <w:szCs w:val="22"/>
                <w:lang w:eastAsia="ru-RU"/>
              </w:rPr>
              <w:t>должны быть учтены особенности наличного обращения при расчетах через органы Федерального казначейства, в том числе особенности осуществления операций по обеспечению наличными деньгами получателей средств бюджетов, неучастников бюджетного процесса и уполномоченных подразделений с использованием карт,</w:t>
            </w:r>
          </w:p>
          <w:p w14:paraId="36421D07" w14:textId="77777777" w:rsidR="008935A5" w:rsidRDefault="00E30AF8">
            <w:pPr>
              <w:pStyle w:val="ac"/>
              <w:numPr>
                <w:ilvl w:val="0"/>
                <w:numId w:val="23"/>
              </w:numPr>
              <w:snapToGrid w:val="0"/>
              <w:rPr>
                <w:rFonts w:ascii="Times New Roman" w:hAnsi="Times New Roman"/>
                <w:sz w:val="22"/>
                <w:szCs w:val="22"/>
              </w:rPr>
            </w:pPr>
            <w:r>
              <w:rPr>
                <w:rFonts w:ascii="Times New Roman" w:eastAsia="Times New Roman" w:hAnsi="Times New Roman"/>
                <w:color w:val="000000"/>
                <w:sz w:val="22"/>
                <w:szCs w:val="22"/>
                <w:lang w:eastAsia="ru-RU"/>
              </w:rPr>
              <w:t>предусмотрено оформление Заявления на получение денежных чековых книжек в органах Федерального казначейства (ф. 0531242), Заявки на получение наличных денежных средств, перечисляемых на карту (ф. 0531243) (Приложения № 2, 3 к Правилам обеспечения наличными денежными средствами организаций, лицевые счета которым открыты в территориальных органах Федерального казначейства, финансовых органах субъектов Российской Федерации (муниципальных образований), утвержденных Приказом Казначейства России от 30.06.2014 № 10н, и отражение на счетах учета операций при использовании счета № 40116 "Средства для выплаты наличных денег организациям",</w:t>
            </w:r>
          </w:p>
          <w:p w14:paraId="21605EC0" w14:textId="77777777" w:rsidR="008935A5" w:rsidRDefault="00E30AF8">
            <w:pPr>
              <w:pStyle w:val="ac"/>
              <w:numPr>
                <w:ilvl w:val="0"/>
                <w:numId w:val="23"/>
              </w:numPr>
              <w:snapToGrid w:val="0"/>
              <w:rPr>
                <w:rFonts w:ascii="Times New Roman" w:hAnsi="Times New Roman"/>
                <w:sz w:val="22"/>
                <w:szCs w:val="22"/>
              </w:rPr>
            </w:pPr>
            <w:r>
              <w:rPr>
                <w:rFonts w:ascii="Times New Roman" w:eastAsia="Times New Roman" w:hAnsi="Times New Roman"/>
                <w:color w:val="000000"/>
                <w:sz w:val="22"/>
                <w:szCs w:val="22"/>
                <w:lang w:eastAsia="ru-RU"/>
              </w:rPr>
              <w:t>предусмотрено получение информации по движению наличных денежных средств за любой период в разрезе учреждений, источников и видов финансового обеспечения деятельности учреждения, классификационных признаков счетов, кодов экономической классификации,</w:t>
            </w:r>
          </w:p>
          <w:p w14:paraId="091FB0FD" w14:textId="77777777" w:rsidR="008935A5" w:rsidRDefault="00E30AF8">
            <w:pPr>
              <w:pStyle w:val="ac"/>
              <w:numPr>
                <w:ilvl w:val="0"/>
                <w:numId w:val="23"/>
              </w:numPr>
              <w:snapToGrid w:val="0"/>
              <w:rPr>
                <w:rFonts w:ascii="Times New Roman" w:hAnsi="Times New Roman"/>
                <w:sz w:val="22"/>
                <w:szCs w:val="22"/>
              </w:rPr>
            </w:pPr>
            <w:r>
              <w:rPr>
                <w:rFonts w:ascii="Times New Roman" w:eastAsia="Times New Roman" w:hAnsi="Times New Roman"/>
                <w:color w:val="000000"/>
                <w:sz w:val="22"/>
                <w:szCs w:val="22"/>
                <w:lang w:eastAsia="ru-RU"/>
              </w:rPr>
              <w:t>предусмотрено формирование Инвентаризационных описей (сличительных ведомостей) ф. 0504086 и Акта инвентаризации наличных денежных средств по форме № ИНВ-15 и документирование результатов инвентаризации наличных денежных средств и денежных документов.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14:paraId="1FD58718" w14:textId="77777777" w:rsidR="008935A5" w:rsidRDefault="00E30AF8">
            <w:pPr>
              <w:pStyle w:val="ac"/>
              <w:numPr>
                <w:ilvl w:val="0"/>
                <w:numId w:val="23"/>
              </w:numPr>
              <w:snapToGrid w:val="0"/>
              <w:rPr>
                <w:rFonts w:ascii="Times New Roman" w:hAnsi="Times New Roman"/>
                <w:sz w:val="22"/>
                <w:szCs w:val="22"/>
              </w:rPr>
            </w:pPr>
            <w:r>
              <w:rPr>
                <w:rFonts w:ascii="Times New Roman" w:eastAsia="Times New Roman" w:hAnsi="Times New Roman"/>
                <w:color w:val="000000"/>
                <w:sz w:val="22"/>
                <w:szCs w:val="22"/>
                <w:lang w:eastAsia="ru-RU"/>
              </w:rPr>
              <w:t>поддержка использования контрольно-кассовой техники при выполнении кассовых операций.</w:t>
            </w:r>
          </w:p>
        </w:tc>
      </w:tr>
      <w:tr w:rsidR="008935A5" w14:paraId="437385AE" w14:textId="77777777">
        <w:tc>
          <w:tcPr>
            <w:tcW w:w="560" w:type="dxa"/>
          </w:tcPr>
          <w:p w14:paraId="3AA4E7CA" w14:textId="77777777" w:rsidR="008935A5" w:rsidRDefault="00E30AF8">
            <w:pPr>
              <w:snapToGrid w:val="0"/>
              <w:jc w:val="center"/>
              <w:rPr>
                <w:rFonts w:ascii="Times New Roman" w:hAnsi="Times New Roman"/>
                <w:sz w:val="22"/>
                <w:szCs w:val="22"/>
              </w:rPr>
            </w:pPr>
            <w:r>
              <w:rPr>
                <w:rFonts w:ascii="Times New Roman" w:hAnsi="Times New Roman"/>
                <w:sz w:val="22"/>
                <w:szCs w:val="22"/>
              </w:rPr>
              <w:lastRenderedPageBreak/>
              <w:t>19</w:t>
            </w:r>
          </w:p>
        </w:tc>
        <w:tc>
          <w:tcPr>
            <w:tcW w:w="2410" w:type="dxa"/>
          </w:tcPr>
          <w:p w14:paraId="635D0580" w14:textId="77777777" w:rsidR="008935A5" w:rsidRDefault="00E30AF8">
            <w:pPr>
              <w:pStyle w:val="3"/>
              <w:shd w:val="clear" w:color="auto" w:fill="FFFFFF"/>
              <w:spacing w:before="0"/>
              <w:rPr>
                <w:rFonts w:ascii="Times New Roman" w:eastAsia="Times New Roman" w:hAnsi="Times New Roman" w:cs="Times New Roman"/>
                <w:color w:val="003399"/>
                <w:sz w:val="22"/>
                <w:szCs w:val="22"/>
                <w:lang w:eastAsia="ru-RU"/>
              </w:rPr>
            </w:pPr>
            <w:r>
              <w:rPr>
                <w:rFonts w:ascii="Times New Roman" w:hAnsi="Times New Roman" w:cs="Times New Roman"/>
                <w:color w:val="auto"/>
                <w:sz w:val="22"/>
                <w:szCs w:val="22"/>
              </w:rPr>
              <w:t>Учет нефинансовых активов</w:t>
            </w:r>
          </w:p>
        </w:tc>
        <w:tc>
          <w:tcPr>
            <w:tcW w:w="6375" w:type="dxa"/>
          </w:tcPr>
          <w:p w14:paraId="02A8E688" w14:textId="77777777" w:rsidR="008935A5" w:rsidRDefault="00E30AF8">
            <w:pPr>
              <w:snapToGrid w:val="0"/>
              <w:rPr>
                <w:rFonts w:ascii="Times New Roman" w:hAnsi="Times New Roman"/>
                <w:sz w:val="22"/>
                <w:szCs w:val="22"/>
              </w:rPr>
            </w:pPr>
            <w:r>
              <w:rPr>
                <w:rFonts w:ascii="Times New Roman" w:hAnsi="Times New Roman"/>
                <w:sz w:val="22"/>
                <w:szCs w:val="22"/>
              </w:rPr>
              <w:t>В его состав должны входить возможности:</w:t>
            </w:r>
          </w:p>
          <w:p w14:paraId="24A09985" w14:textId="77777777" w:rsidR="008935A5" w:rsidRDefault="00E30AF8">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учета нефинансовых активов по номенклатуре, инвентарным объектам, материально ответственным лицам и местам хранения,</w:t>
            </w:r>
          </w:p>
          <w:p w14:paraId="402E39F1" w14:textId="77777777" w:rsidR="008935A5" w:rsidRDefault="00E30AF8">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предварительной калькуляции фактической стоимости на счете 010600000 "Вложения в нефинансовые активы", начисление амортизации в зависимости от стоимости основного средства, его назначения и срока использования,</w:t>
            </w:r>
          </w:p>
          <w:p w14:paraId="4871ACFD" w14:textId="77777777" w:rsidR="008935A5" w:rsidRDefault="00E30AF8">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группового учета инвентарных объектов с формированием инвентарных карточек группового учета основных средств (ф. 0504032), актов о приеме-передаче объектов нефинансовых активов (ф. 0504101), списании объектов нефинансовых активов (кроме транспортных средств) (ф. 0504104).</w:t>
            </w:r>
          </w:p>
          <w:p w14:paraId="4C0648F7" w14:textId="77777777" w:rsidR="008935A5" w:rsidRDefault="00E30AF8">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хранение информации, необходимой для внесения сведений в реестр федерального имущества (постановление Правительства от 16.07.2007 № 447).</w:t>
            </w:r>
          </w:p>
          <w:p w14:paraId="282A0A84" w14:textId="77777777" w:rsidR="008935A5" w:rsidRDefault="00E30AF8">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учета драгоценных металлов, входящих в состав основных средств, материалов, оборудования.</w:t>
            </w:r>
          </w:p>
          <w:p w14:paraId="6FE23B2C" w14:textId="77777777" w:rsidR="008935A5" w:rsidRDefault="00E30AF8">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списания на расходы основные средства стоимостью до 3 000 руб. включительно (кроме основных средств, не списываемых при вводе в эксплуатацию, например, библиотечного фонда) или начислить 100 % амортизацию для основных средств стоимостью от 3 000 руб. до 40 000 руб. включительно.</w:t>
            </w:r>
          </w:p>
          <w:p w14:paraId="5505034A" w14:textId="77777777" w:rsidR="008935A5" w:rsidRDefault="00E30AF8">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по основным средствам и нематериальным активам стоимостью более 40 000 руб. ежемесячно начислять амортизацию, как в бухгалтерском, так и в налоговом учете с помощью регламентных документов.</w:t>
            </w:r>
          </w:p>
          <w:p w14:paraId="3C5C14E9" w14:textId="77777777" w:rsidR="008935A5" w:rsidRDefault="00E30AF8">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централизованное снабжение, внутриведомственное перемещение, получение от учредителя, изготовление собственными силами, реконструкция (модернизация), реализация излишних нефинансовых активов.</w:t>
            </w:r>
          </w:p>
          <w:p w14:paraId="339AFF1E" w14:textId="77777777" w:rsidR="008935A5" w:rsidRDefault="00E30AF8">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автоматизированного оформления возврата материалов поставщику и от покупателя, формирование Акт приемки материалов (материальных ценностей) по форме 0504220 для документального оформления претензий поставщикам в случае недостач нефинансовых активов при их приемке,</w:t>
            </w:r>
          </w:p>
          <w:p w14:paraId="5C39FEE2" w14:textId="77777777" w:rsidR="008935A5" w:rsidRDefault="00E30AF8">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ведения списков постоянно действующих комиссий – по инвентаризации, по поступлению и выбытию НФА и т. п. – для отражения в актах на прием, передачу, списание НФА, в инвентаризационных описях и т.п.</w:t>
            </w:r>
          </w:p>
          <w:p w14:paraId="37F40DE7" w14:textId="77777777" w:rsidR="008935A5" w:rsidRDefault="00E30AF8">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оформления договоров об индивидуальной и бригадной материальной ответственности,</w:t>
            </w:r>
          </w:p>
          <w:p w14:paraId="28C61CAE" w14:textId="77777777" w:rsidR="008935A5" w:rsidRDefault="00E30AF8">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ввода на основании документов по поступлению НФА вводятся документы вида "Счет-фактура полученный" для регистрации счета-фактуры поставщика с целью формирования Книги покупок.</w:t>
            </w:r>
          </w:p>
          <w:p w14:paraId="5346F6CF" w14:textId="77777777" w:rsidR="008935A5" w:rsidRDefault="00E30AF8">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отражения движения нефинансовых активов в Журнале операций по выбытию и перемещению нефинансовых активов № 7 (ф. 0504071), Оборотной ведомости по нефинансовым активам (ф. 0504035), Карточках количественно-суммового учета материальных ценностей (0504041) и других регистрах учета.</w:t>
            </w:r>
          </w:p>
          <w:p w14:paraId="6477347F" w14:textId="77777777" w:rsidR="008935A5" w:rsidRDefault="00E30AF8">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lastRenderedPageBreak/>
              <w:t>формирования инвентаризационных описей (сличительных ведомостей) и регистрация результатов инвентаризации с помощью специализированных документов. Это позволяет хранить в программе всю информацию о проведенных инвентаризациях. На основании документов, в которых зафиксировано расхождение фактических данных с учетными, можно ввести приходные документы – для оприходования излишков и расходные документы – для регистрации недостач.</w:t>
            </w:r>
          </w:p>
          <w:p w14:paraId="4C25C90C" w14:textId="77777777" w:rsidR="008935A5" w:rsidRDefault="00E30AF8">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использовать терминалы сбора данных при проведении и оформлении результатов инвентаризации основных средств.</w:t>
            </w:r>
          </w:p>
          <w:p w14:paraId="609EB430" w14:textId="77777777" w:rsidR="008935A5" w:rsidRDefault="00E30AF8">
            <w:pPr>
              <w:pStyle w:val="ac"/>
              <w:numPr>
                <w:ilvl w:val="0"/>
                <w:numId w:val="24"/>
              </w:numPr>
              <w:snapToGrid w:val="0"/>
              <w:rPr>
                <w:rFonts w:ascii="Times New Roman" w:hAnsi="Times New Roman"/>
                <w:sz w:val="22"/>
                <w:szCs w:val="22"/>
              </w:rPr>
            </w:pPr>
            <w:r>
              <w:rPr>
                <w:rFonts w:ascii="Times New Roman" w:eastAsia="Times New Roman" w:hAnsi="Times New Roman"/>
                <w:sz w:val="22"/>
                <w:szCs w:val="22"/>
                <w:lang w:eastAsia="ru-RU"/>
              </w:rPr>
              <w:t>оформления операции по движению нефинансовых активов, учитываемых на забалансовых счетах. Оформляется поступление, внутреннее перемещение и списание таких объектов по унифицированным формам, проводится инвентаризация, формируются регистры учета.</w:t>
            </w:r>
          </w:p>
        </w:tc>
      </w:tr>
      <w:tr w:rsidR="008935A5" w14:paraId="7CB70DA0" w14:textId="77777777">
        <w:tc>
          <w:tcPr>
            <w:tcW w:w="560" w:type="dxa"/>
          </w:tcPr>
          <w:p w14:paraId="41DC41CC" w14:textId="77777777" w:rsidR="008935A5" w:rsidRDefault="00E30AF8">
            <w:pPr>
              <w:snapToGrid w:val="0"/>
              <w:jc w:val="center"/>
              <w:rPr>
                <w:rFonts w:ascii="Times New Roman" w:hAnsi="Times New Roman"/>
                <w:sz w:val="22"/>
                <w:szCs w:val="22"/>
              </w:rPr>
            </w:pPr>
            <w:r>
              <w:rPr>
                <w:rFonts w:ascii="Times New Roman" w:hAnsi="Times New Roman"/>
                <w:sz w:val="22"/>
                <w:szCs w:val="22"/>
              </w:rPr>
              <w:lastRenderedPageBreak/>
              <w:t>20</w:t>
            </w:r>
          </w:p>
        </w:tc>
        <w:tc>
          <w:tcPr>
            <w:tcW w:w="2410" w:type="dxa"/>
          </w:tcPr>
          <w:p w14:paraId="39D503EE" w14:textId="77777777" w:rsidR="008935A5" w:rsidRDefault="00E30AF8">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расчетов с поставщиками и подрядчиками</w:t>
            </w:r>
          </w:p>
        </w:tc>
        <w:tc>
          <w:tcPr>
            <w:tcW w:w="6375" w:type="dxa"/>
          </w:tcPr>
          <w:p w14:paraId="3C048C9D" w14:textId="77777777" w:rsidR="008935A5" w:rsidRDefault="00E30AF8">
            <w:pPr>
              <w:snapToGrid w:val="0"/>
              <w:rPr>
                <w:rFonts w:ascii="Times New Roman" w:hAnsi="Times New Roman"/>
                <w:sz w:val="22"/>
                <w:szCs w:val="22"/>
                <w:shd w:val="clear" w:color="auto" w:fill="FFFFFF"/>
              </w:rPr>
            </w:pPr>
            <w:r>
              <w:rPr>
                <w:rFonts w:ascii="Times New Roman" w:hAnsi="Times New Roman"/>
                <w:sz w:val="22"/>
                <w:szCs w:val="22"/>
                <w:shd w:val="clear" w:color="auto" w:fill="FFFFFF"/>
              </w:rPr>
              <w:t>В его состав должны входить:</w:t>
            </w:r>
          </w:p>
          <w:p w14:paraId="159343FF" w14:textId="77777777" w:rsidR="008935A5" w:rsidRDefault="00E30AF8">
            <w:pPr>
              <w:pStyle w:val="ac"/>
              <w:numPr>
                <w:ilvl w:val="0"/>
                <w:numId w:val="25"/>
              </w:numPr>
              <w:snapToGrid w:val="0"/>
              <w:rPr>
                <w:rFonts w:ascii="Times New Roman" w:hAnsi="Times New Roman"/>
                <w:sz w:val="22"/>
                <w:szCs w:val="22"/>
                <w:shd w:val="clear" w:color="auto" w:fill="FFFFFF"/>
              </w:rPr>
            </w:pPr>
            <w:r>
              <w:rPr>
                <w:rFonts w:ascii="Times New Roman" w:eastAsia="Times New Roman" w:hAnsi="Times New Roman"/>
                <w:sz w:val="22"/>
                <w:szCs w:val="22"/>
                <w:lang w:eastAsia="ru-RU"/>
              </w:rPr>
              <w:t>учет расчетов с поставщиками и подрядчиками в разрезе договоров (оснований расчетов).</w:t>
            </w:r>
          </w:p>
          <w:p w14:paraId="4DA442C3" w14:textId="77777777" w:rsidR="008935A5" w:rsidRDefault="00E30AF8">
            <w:pPr>
              <w:pStyle w:val="ac"/>
              <w:numPr>
                <w:ilvl w:val="0"/>
                <w:numId w:val="25"/>
              </w:numPr>
              <w:snapToGrid w:val="0"/>
              <w:rPr>
                <w:rFonts w:ascii="Times New Roman" w:hAnsi="Times New Roman"/>
                <w:sz w:val="22"/>
                <w:szCs w:val="22"/>
                <w:shd w:val="clear" w:color="auto" w:fill="FFFFFF"/>
              </w:rPr>
            </w:pPr>
            <w:r>
              <w:rPr>
                <w:rFonts w:ascii="Times New Roman" w:eastAsia="Times New Roman" w:hAnsi="Times New Roman"/>
                <w:sz w:val="22"/>
                <w:szCs w:val="22"/>
                <w:lang w:eastAsia="ru-RU"/>
              </w:rPr>
              <w:t>особенности учета расчетов с поставщиками и подрядчиками в зависимости от очередности расчетов – предварительная оплата или предварительная поставка товаров, работ, услуг. Должен быть предусмотрен автоматический зачет авансов, регистрация счета-фактуры поставщика и ведение Книги покупок.</w:t>
            </w:r>
          </w:p>
          <w:p w14:paraId="31A2045D" w14:textId="77777777" w:rsidR="008935A5" w:rsidRDefault="00E30AF8">
            <w:pPr>
              <w:pStyle w:val="ac"/>
              <w:numPr>
                <w:ilvl w:val="0"/>
                <w:numId w:val="25"/>
              </w:numPr>
              <w:snapToGrid w:val="0"/>
              <w:rPr>
                <w:rFonts w:ascii="Times New Roman" w:hAnsi="Times New Roman"/>
                <w:sz w:val="22"/>
                <w:szCs w:val="22"/>
                <w:shd w:val="clear" w:color="auto" w:fill="FFFFFF"/>
              </w:rPr>
            </w:pPr>
            <w:r>
              <w:rPr>
                <w:rFonts w:ascii="Times New Roman" w:eastAsia="Times New Roman" w:hAnsi="Times New Roman"/>
                <w:sz w:val="22"/>
                <w:szCs w:val="22"/>
                <w:lang w:eastAsia="ru-RU"/>
              </w:rPr>
              <w:t>формирование журнала операций расчетов с поставщиками и подрядчиками № 4 (ф. 0504071) и другие отчеты. Также необходимо формирование актов сверки расчетов с контрагентами и проведение инвентаризации расчетов.</w:t>
            </w:r>
          </w:p>
          <w:p w14:paraId="2F8E2F3D" w14:textId="77777777" w:rsidR="008935A5" w:rsidRDefault="00E30AF8">
            <w:pPr>
              <w:pStyle w:val="ac"/>
              <w:numPr>
                <w:ilvl w:val="0"/>
                <w:numId w:val="25"/>
              </w:numPr>
              <w:snapToGrid w:val="0"/>
              <w:rPr>
                <w:rFonts w:ascii="Times New Roman" w:hAnsi="Times New Roman"/>
                <w:sz w:val="22"/>
                <w:szCs w:val="22"/>
                <w:shd w:val="clear" w:color="auto" w:fill="FFFFFF"/>
              </w:rPr>
            </w:pPr>
            <w:r>
              <w:rPr>
                <w:rFonts w:ascii="Times New Roman" w:eastAsia="Times New Roman" w:hAnsi="Times New Roman"/>
                <w:sz w:val="22"/>
                <w:szCs w:val="22"/>
                <w:lang w:eastAsia="ru-RU"/>
              </w:rPr>
              <w:t>возможность непосредственно из программы можно проверить ИНН и КПП контрагентов через веб-сервис ФНС, а также автоматически заполнить реквизиты контрагентов по их ИНН.</w:t>
            </w:r>
          </w:p>
        </w:tc>
      </w:tr>
      <w:tr w:rsidR="008935A5" w14:paraId="22743319" w14:textId="77777777">
        <w:tc>
          <w:tcPr>
            <w:tcW w:w="560" w:type="dxa"/>
          </w:tcPr>
          <w:p w14:paraId="1592A47F" w14:textId="77777777" w:rsidR="008935A5" w:rsidRDefault="00E30AF8">
            <w:pPr>
              <w:snapToGrid w:val="0"/>
              <w:jc w:val="center"/>
              <w:rPr>
                <w:rFonts w:ascii="Times New Roman" w:hAnsi="Times New Roman"/>
                <w:sz w:val="22"/>
                <w:szCs w:val="22"/>
              </w:rPr>
            </w:pPr>
            <w:r>
              <w:rPr>
                <w:rFonts w:ascii="Times New Roman" w:hAnsi="Times New Roman"/>
                <w:sz w:val="22"/>
                <w:szCs w:val="22"/>
              </w:rPr>
              <w:t>21</w:t>
            </w:r>
          </w:p>
        </w:tc>
        <w:tc>
          <w:tcPr>
            <w:tcW w:w="2410" w:type="dxa"/>
          </w:tcPr>
          <w:p w14:paraId="35BD48DF" w14:textId="77777777" w:rsidR="008935A5" w:rsidRDefault="00E30AF8">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расчетов с подотчетными лицами</w:t>
            </w:r>
          </w:p>
          <w:p w14:paraId="39A15759" w14:textId="77777777" w:rsidR="008935A5" w:rsidRDefault="008935A5">
            <w:pPr>
              <w:snapToGrid w:val="0"/>
              <w:rPr>
                <w:rFonts w:ascii="Times New Roman" w:hAnsi="Times New Roman"/>
                <w:sz w:val="22"/>
                <w:szCs w:val="22"/>
                <w:shd w:val="clear" w:color="auto" w:fill="FFFFFF"/>
              </w:rPr>
            </w:pPr>
          </w:p>
        </w:tc>
        <w:tc>
          <w:tcPr>
            <w:tcW w:w="6375" w:type="dxa"/>
          </w:tcPr>
          <w:p w14:paraId="7DA0BDFB" w14:textId="77777777" w:rsidR="008935A5" w:rsidRDefault="00E30AF8">
            <w:pPr>
              <w:shd w:val="clear" w:color="auto" w:fill="FFFFFF"/>
              <w:suppressAutoHyphens w:val="0"/>
              <w:rPr>
                <w:rFonts w:ascii="Times New Roman" w:hAnsi="Times New Roman"/>
                <w:sz w:val="22"/>
                <w:szCs w:val="22"/>
                <w:shd w:val="clear" w:color="auto" w:fill="FFFFFF"/>
              </w:rPr>
            </w:pPr>
            <w:r>
              <w:rPr>
                <w:rFonts w:ascii="Times New Roman" w:hAnsi="Times New Roman"/>
                <w:sz w:val="22"/>
                <w:szCs w:val="22"/>
                <w:shd w:val="clear" w:color="auto" w:fill="FFFFFF"/>
              </w:rPr>
              <w:t>В его состав должны входить:</w:t>
            </w:r>
          </w:p>
          <w:p w14:paraId="1AA53F6C" w14:textId="77777777" w:rsidR="008935A5" w:rsidRDefault="00E30AF8">
            <w:pPr>
              <w:pStyle w:val="ac"/>
              <w:numPr>
                <w:ilvl w:val="0"/>
                <w:numId w:val="26"/>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аналитический учет расчетов с подотчетными лицами ведется по каждому подотчетному лицу в разрезе выданных им авансов и видов расчетов (расчеты по выданным денежным средствам, расчеты по полученным денежным документам). При этом один аванс, выданный подотчетному лицу, можно закрыть несколькими авансовыми отчетами,</w:t>
            </w:r>
          </w:p>
          <w:p w14:paraId="507EC1D0" w14:textId="77777777" w:rsidR="008935A5" w:rsidRDefault="00E30AF8">
            <w:pPr>
              <w:pStyle w:val="ac"/>
              <w:numPr>
                <w:ilvl w:val="0"/>
                <w:numId w:val="26"/>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расчеты с подотчетными лицами документируются с помощью соответствующих документов. Предусмотрено оформление заявления на выдачу подотчетной суммы, отражение в учете представленного в бухгалтерию авансового отчета, оформление Авансового отчета (ф. 0504505) на основании представленных оправдательных документов,</w:t>
            </w:r>
          </w:p>
          <w:p w14:paraId="29DE2F84" w14:textId="77777777" w:rsidR="008935A5" w:rsidRDefault="00E30AF8">
            <w:pPr>
              <w:pStyle w:val="ac"/>
              <w:numPr>
                <w:ilvl w:val="0"/>
                <w:numId w:val="26"/>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оформление данных инвентаризации расчетов с подотчетными лицами, формирование Инвентаризационной описи расчетов с покупателями, поставщиками и прочими дебиторами, и кредиторами (ф. 0504089),</w:t>
            </w:r>
          </w:p>
          <w:p w14:paraId="4BD1A475" w14:textId="77777777" w:rsidR="008935A5" w:rsidRDefault="00E30AF8">
            <w:pPr>
              <w:pStyle w:val="ac"/>
              <w:numPr>
                <w:ilvl w:val="0"/>
                <w:numId w:val="26"/>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lastRenderedPageBreak/>
              <w:t>выписка доверенности на получение товарно-материальных ценностей по унифицированной форме № М-2,</w:t>
            </w:r>
          </w:p>
          <w:p w14:paraId="449EFD9C" w14:textId="77777777" w:rsidR="008935A5" w:rsidRDefault="00E30AF8">
            <w:pPr>
              <w:pStyle w:val="ac"/>
              <w:numPr>
                <w:ilvl w:val="0"/>
                <w:numId w:val="26"/>
              </w:numPr>
              <w:shd w:val="clear" w:color="auto" w:fill="FFFFFF"/>
              <w:suppressAutoHyphens w:val="0"/>
              <w:rPr>
                <w:rFonts w:ascii="Times New Roman" w:hAnsi="Times New Roman"/>
                <w:sz w:val="22"/>
                <w:szCs w:val="22"/>
                <w:shd w:val="clear" w:color="auto" w:fill="FFFFFF"/>
              </w:rPr>
            </w:pPr>
            <w:r>
              <w:rPr>
                <w:rFonts w:ascii="Times New Roman" w:eastAsia="Times New Roman" w:hAnsi="Times New Roman"/>
                <w:sz w:val="22"/>
                <w:szCs w:val="22"/>
                <w:lang w:eastAsia="ru-RU"/>
              </w:rPr>
              <w:t>Регистры учета по расчетам с подотчетными лицами – Журнал операций расчетов с подотчетными лицами № 3 (ф. 0504071), Карточка учета средств и расчетов (ф. 0504051) и их формирование как выходных форм с помощью одноименных отчетов.</w:t>
            </w:r>
          </w:p>
        </w:tc>
      </w:tr>
      <w:tr w:rsidR="008935A5" w14:paraId="2DCA905A" w14:textId="77777777">
        <w:tc>
          <w:tcPr>
            <w:tcW w:w="560" w:type="dxa"/>
          </w:tcPr>
          <w:p w14:paraId="5ED90F5C" w14:textId="77777777" w:rsidR="008935A5" w:rsidRDefault="00E30AF8">
            <w:pPr>
              <w:snapToGrid w:val="0"/>
              <w:jc w:val="center"/>
              <w:rPr>
                <w:rFonts w:ascii="Times New Roman" w:hAnsi="Times New Roman"/>
                <w:sz w:val="22"/>
                <w:szCs w:val="22"/>
              </w:rPr>
            </w:pPr>
            <w:r>
              <w:rPr>
                <w:rFonts w:ascii="Times New Roman" w:hAnsi="Times New Roman"/>
                <w:sz w:val="22"/>
                <w:szCs w:val="22"/>
              </w:rPr>
              <w:lastRenderedPageBreak/>
              <w:t>22</w:t>
            </w:r>
          </w:p>
        </w:tc>
        <w:tc>
          <w:tcPr>
            <w:tcW w:w="2410" w:type="dxa"/>
          </w:tcPr>
          <w:p w14:paraId="482F2EFD" w14:textId="77777777" w:rsidR="008935A5" w:rsidRDefault="00E30AF8">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расчетов с покупателями и заказчиками</w:t>
            </w:r>
          </w:p>
          <w:p w14:paraId="552A6F55" w14:textId="77777777" w:rsidR="008935A5" w:rsidRDefault="008935A5">
            <w:pPr>
              <w:snapToGrid w:val="0"/>
              <w:rPr>
                <w:rFonts w:ascii="Times New Roman" w:hAnsi="Times New Roman"/>
                <w:sz w:val="22"/>
                <w:szCs w:val="22"/>
                <w:shd w:val="clear" w:color="auto" w:fill="FFFFFF"/>
              </w:rPr>
            </w:pPr>
          </w:p>
        </w:tc>
        <w:tc>
          <w:tcPr>
            <w:tcW w:w="6375" w:type="dxa"/>
          </w:tcPr>
          <w:p w14:paraId="57FDFE66" w14:textId="77777777" w:rsidR="008935A5" w:rsidRDefault="00E30AF8">
            <w:pPr>
              <w:shd w:val="clear" w:color="auto" w:fill="FFFFFF"/>
              <w:suppressAutoHyphens w:val="0"/>
              <w:rPr>
                <w:rFonts w:ascii="Times New Roman" w:eastAsia="Times New Roman" w:hAnsi="Times New Roman"/>
                <w:color w:val="000000"/>
                <w:sz w:val="22"/>
                <w:szCs w:val="22"/>
                <w:lang w:eastAsia="ru-RU"/>
              </w:rPr>
            </w:pPr>
            <w:r>
              <w:rPr>
                <w:rFonts w:ascii="Times New Roman" w:hAnsi="Times New Roman"/>
                <w:sz w:val="22"/>
                <w:szCs w:val="22"/>
                <w:shd w:val="clear" w:color="auto" w:fill="FFFFFF"/>
              </w:rPr>
              <w:t>В его состав должны входить:</w:t>
            </w:r>
          </w:p>
          <w:p w14:paraId="461565D2" w14:textId="77777777" w:rsidR="008935A5" w:rsidRDefault="00E30AF8">
            <w:pPr>
              <w:pStyle w:val="ac"/>
              <w:numPr>
                <w:ilvl w:val="0"/>
                <w:numId w:val="27"/>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операции начисления дебиторской задолженности по оказанным учреждением услугам по основной и предпринимательской деятельности, в том числе по предоставлению в аренду имущества, по расчетам с родителями за содержание детей в детском учреждении, по дополнительному образованию,</w:t>
            </w:r>
          </w:p>
          <w:p w14:paraId="3DF0102B" w14:textId="77777777" w:rsidR="008935A5" w:rsidRDefault="00E30AF8">
            <w:pPr>
              <w:pStyle w:val="ac"/>
              <w:numPr>
                <w:ilvl w:val="0"/>
                <w:numId w:val="27"/>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учет выполненных учреждением работ (НИР, ОКР). Работы могут быть многоэтапными. Предусмотрено оформление Актов сдачи-приемки работ, как по каждому этапу, так и по завершении работы в целом.</w:t>
            </w:r>
          </w:p>
          <w:p w14:paraId="3DA90428" w14:textId="77777777" w:rsidR="008935A5" w:rsidRDefault="00E30AF8">
            <w:pPr>
              <w:pStyle w:val="ac"/>
              <w:numPr>
                <w:ilvl w:val="0"/>
                <w:numId w:val="27"/>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оформление счетов-фактур и автоматическое формирование Книги продаж согласно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 1137),</w:t>
            </w:r>
          </w:p>
          <w:p w14:paraId="181157C3" w14:textId="77777777" w:rsidR="008935A5" w:rsidRDefault="00E30AF8">
            <w:pPr>
              <w:pStyle w:val="ac"/>
              <w:numPr>
                <w:ilvl w:val="0"/>
                <w:numId w:val="27"/>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выставление счетов на оплату, автоматическое списание прямых и накладных затрат по услугам (работам) на текущий финансовый результат,</w:t>
            </w:r>
          </w:p>
          <w:p w14:paraId="6C609686" w14:textId="77777777" w:rsidR="008935A5" w:rsidRDefault="00E30AF8">
            <w:pPr>
              <w:pStyle w:val="ac"/>
              <w:numPr>
                <w:ilvl w:val="0"/>
                <w:numId w:val="27"/>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операции по зачету полученных авансов,</w:t>
            </w:r>
          </w:p>
          <w:p w14:paraId="507B85D8" w14:textId="77777777" w:rsidR="008935A5" w:rsidRDefault="00E30AF8">
            <w:pPr>
              <w:pStyle w:val="ac"/>
              <w:numPr>
                <w:ilvl w:val="0"/>
                <w:numId w:val="27"/>
              </w:numPr>
              <w:shd w:val="clear" w:color="auto" w:fill="FFFFFF"/>
              <w:suppressAutoHyphens w:val="0"/>
              <w:rPr>
                <w:rFonts w:ascii="Verdana" w:eastAsia="Times New Roman" w:hAnsi="Verdana"/>
                <w:color w:val="000000"/>
                <w:sz w:val="22"/>
                <w:szCs w:val="22"/>
                <w:lang w:eastAsia="ru-RU"/>
              </w:rPr>
            </w:pPr>
            <w:r>
              <w:rPr>
                <w:rFonts w:ascii="Times New Roman" w:eastAsia="Times New Roman" w:hAnsi="Times New Roman"/>
                <w:color w:val="000000"/>
                <w:sz w:val="22"/>
                <w:szCs w:val="22"/>
                <w:lang w:eastAsia="ru-RU"/>
              </w:rPr>
              <w:t>регистры учета по расчетам с дебиторами – Журнал операций расчетов с дебиторами по доходам № 5, Карточка учета средств и расчетов (ф. 0504051).</w:t>
            </w:r>
          </w:p>
        </w:tc>
      </w:tr>
      <w:tr w:rsidR="008935A5" w14:paraId="5D2AC6FA" w14:textId="77777777">
        <w:tc>
          <w:tcPr>
            <w:tcW w:w="560" w:type="dxa"/>
          </w:tcPr>
          <w:p w14:paraId="4F10A137" w14:textId="77777777" w:rsidR="008935A5" w:rsidRDefault="00E30AF8">
            <w:pPr>
              <w:snapToGrid w:val="0"/>
              <w:jc w:val="center"/>
              <w:rPr>
                <w:rFonts w:ascii="Times New Roman" w:hAnsi="Times New Roman"/>
                <w:sz w:val="22"/>
                <w:szCs w:val="22"/>
              </w:rPr>
            </w:pPr>
            <w:r>
              <w:rPr>
                <w:rFonts w:ascii="Times New Roman" w:hAnsi="Times New Roman"/>
                <w:sz w:val="22"/>
                <w:szCs w:val="22"/>
              </w:rPr>
              <w:t>23</w:t>
            </w:r>
          </w:p>
        </w:tc>
        <w:tc>
          <w:tcPr>
            <w:tcW w:w="2410" w:type="dxa"/>
          </w:tcPr>
          <w:p w14:paraId="4C0590A0" w14:textId="77777777" w:rsidR="008935A5" w:rsidRDefault="00E30AF8">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Учет НДС</w:t>
            </w:r>
          </w:p>
        </w:tc>
        <w:tc>
          <w:tcPr>
            <w:tcW w:w="6375" w:type="dxa"/>
          </w:tcPr>
          <w:p w14:paraId="0C8A1535" w14:textId="77777777" w:rsidR="008935A5" w:rsidRDefault="00E30AF8">
            <w:pPr>
              <w:shd w:val="clear" w:color="auto" w:fill="FFFFFF"/>
              <w:suppressAutoHyphens w:val="0"/>
              <w:rPr>
                <w:rFonts w:ascii="Times New Roman" w:hAnsi="Times New Roman"/>
                <w:sz w:val="22"/>
                <w:szCs w:val="22"/>
                <w:shd w:val="clear" w:color="auto" w:fill="FFFFFF"/>
              </w:rPr>
            </w:pPr>
            <w:r>
              <w:rPr>
                <w:rFonts w:ascii="Times New Roman" w:hAnsi="Times New Roman"/>
                <w:sz w:val="22"/>
                <w:szCs w:val="22"/>
                <w:shd w:val="clear" w:color="auto" w:fill="FFFFFF"/>
              </w:rPr>
              <w:t>В его состав должны входить возможности:</w:t>
            </w:r>
          </w:p>
          <w:p w14:paraId="285C45E2" w14:textId="77777777" w:rsidR="008935A5" w:rsidRDefault="00E30AF8">
            <w:pPr>
              <w:pStyle w:val="ac"/>
              <w:numPr>
                <w:ilvl w:val="0"/>
                <w:numId w:val="28"/>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учета НДС как налогоплательщика, так и налогового агента. Поддерживаться операции по ставке 0 %, учет НДС со строительно-монтажных работ, выполненных для собственного потребления хозяйственным способом, согласно НК РФ,</w:t>
            </w:r>
          </w:p>
          <w:p w14:paraId="76F1A858" w14:textId="77777777" w:rsidR="008935A5" w:rsidRDefault="00E30AF8">
            <w:pPr>
              <w:pStyle w:val="ac"/>
              <w:numPr>
                <w:ilvl w:val="0"/>
                <w:numId w:val="28"/>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раздельного учета сумм НДС, предъявленных налогоплательщику по товарам (работам, услугам), в том числе основным средствам и нематериальным активам, имущественным правам, используемым для осуществления операций, не облагаемых налогом на добавленную стоимость согласно п. 4 ст. 170 гл. 21 НК РФ,</w:t>
            </w:r>
          </w:p>
          <w:p w14:paraId="2FD42F7B" w14:textId="77777777" w:rsidR="008935A5" w:rsidRDefault="00E30AF8">
            <w:pPr>
              <w:pStyle w:val="ac"/>
              <w:numPr>
                <w:ilvl w:val="0"/>
                <w:numId w:val="28"/>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оформления счет-фактуры как на один документ поступления, так и на несколько документов поступления при многократных поставках от одного поставщика в течение дня, месяца,</w:t>
            </w:r>
          </w:p>
          <w:p w14:paraId="7A2E50BB" w14:textId="77777777" w:rsidR="008935A5" w:rsidRDefault="00E30AF8">
            <w:pPr>
              <w:pStyle w:val="ac"/>
              <w:numPr>
                <w:ilvl w:val="0"/>
                <w:numId w:val="28"/>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автоматической регистрации счетов-фактур по полученным авансам за заданный период,</w:t>
            </w:r>
          </w:p>
          <w:p w14:paraId="5DDC07F9" w14:textId="77777777" w:rsidR="008935A5" w:rsidRDefault="00E30AF8">
            <w:pPr>
              <w:pStyle w:val="ac"/>
              <w:numPr>
                <w:ilvl w:val="0"/>
                <w:numId w:val="28"/>
              </w:numPr>
              <w:shd w:val="clear" w:color="auto" w:fill="FFFFFF"/>
              <w:suppressAutoHyphens w:val="0"/>
              <w:rPr>
                <w:rFonts w:ascii="Times New Roman" w:eastAsia="Times New Roman" w:hAnsi="Times New Roman"/>
                <w:sz w:val="22"/>
                <w:szCs w:val="22"/>
                <w:lang w:eastAsia="ru-RU"/>
              </w:rPr>
            </w:pPr>
            <w:r>
              <w:rPr>
                <w:rFonts w:ascii="Times New Roman" w:eastAsia="Times New Roman" w:hAnsi="Times New Roman"/>
                <w:sz w:val="22"/>
                <w:szCs w:val="22"/>
                <w:lang w:eastAsia="ru-RU"/>
              </w:rPr>
              <w:t>автоматического формирования Книги продаж, Книги покупок и Журнала учета полученных, выставленных счетов-фактур в соответствии с НК РФ и Правилам заполнения (ведения) документов, применяемых при расчетах по налогу на добавленную стоимость (утв. Постановлением Правительства РФ от 26.12.2011 N 1137). Должно быть реализовано формирование дополнитель</w:t>
            </w:r>
            <w:r>
              <w:rPr>
                <w:rFonts w:ascii="Times New Roman" w:eastAsia="Times New Roman" w:hAnsi="Times New Roman"/>
                <w:sz w:val="22"/>
                <w:szCs w:val="22"/>
                <w:lang w:eastAsia="ru-RU"/>
              </w:rPr>
              <w:lastRenderedPageBreak/>
              <w:t>ных листов Книги покупок и Книги продаж, учтены особенности отражения корректировочных и исправительных счетов-фактур.</w:t>
            </w:r>
          </w:p>
        </w:tc>
      </w:tr>
      <w:tr w:rsidR="008935A5" w14:paraId="46532BDD" w14:textId="77777777">
        <w:tc>
          <w:tcPr>
            <w:tcW w:w="560" w:type="dxa"/>
          </w:tcPr>
          <w:p w14:paraId="4D2057C3" w14:textId="77777777" w:rsidR="008935A5" w:rsidRDefault="00E30AF8">
            <w:pPr>
              <w:snapToGrid w:val="0"/>
              <w:jc w:val="center"/>
              <w:rPr>
                <w:rFonts w:ascii="Times New Roman" w:hAnsi="Times New Roman"/>
                <w:sz w:val="22"/>
                <w:szCs w:val="22"/>
              </w:rPr>
            </w:pPr>
            <w:r>
              <w:rPr>
                <w:rFonts w:ascii="Times New Roman" w:hAnsi="Times New Roman"/>
                <w:sz w:val="22"/>
                <w:szCs w:val="22"/>
              </w:rPr>
              <w:lastRenderedPageBreak/>
              <w:t>24</w:t>
            </w:r>
          </w:p>
        </w:tc>
        <w:tc>
          <w:tcPr>
            <w:tcW w:w="2410" w:type="dxa"/>
          </w:tcPr>
          <w:p w14:paraId="6CD39FBD" w14:textId="77777777" w:rsidR="008935A5" w:rsidRDefault="00E30AF8">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Налоговый учет налога на прибыль по приносящей доход деятельности в соответствии с гл. 25 НК РФ</w:t>
            </w:r>
          </w:p>
          <w:p w14:paraId="0DA415F1" w14:textId="77777777" w:rsidR="008935A5" w:rsidRDefault="008935A5">
            <w:pPr>
              <w:snapToGrid w:val="0"/>
              <w:rPr>
                <w:rFonts w:ascii="Times New Roman" w:hAnsi="Times New Roman"/>
                <w:sz w:val="22"/>
                <w:szCs w:val="22"/>
                <w:shd w:val="clear" w:color="auto" w:fill="FFFFFF"/>
              </w:rPr>
            </w:pPr>
          </w:p>
        </w:tc>
        <w:tc>
          <w:tcPr>
            <w:tcW w:w="6375" w:type="dxa"/>
          </w:tcPr>
          <w:p w14:paraId="6AEA70D3" w14:textId="77777777" w:rsidR="008935A5" w:rsidRDefault="00E30AF8">
            <w:pPr>
              <w:shd w:val="clear" w:color="auto" w:fill="FFFFFF"/>
              <w:suppressAutoHyphens w:val="0"/>
              <w:rPr>
                <w:rFonts w:ascii="Times New Roman" w:eastAsia="Times New Roman" w:hAnsi="Times New Roman"/>
                <w:color w:val="000000"/>
                <w:sz w:val="22"/>
                <w:szCs w:val="22"/>
                <w:lang w:eastAsia="ru-RU"/>
              </w:rPr>
            </w:pPr>
            <w:r>
              <w:rPr>
                <w:rFonts w:ascii="Times New Roman" w:hAnsi="Times New Roman"/>
                <w:sz w:val="22"/>
                <w:szCs w:val="22"/>
                <w:shd w:val="clear" w:color="auto" w:fill="FFFFFF"/>
              </w:rPr>
              <w:t>В его состав должны входить</w:t>
            </w:r>
            <w:r>
              <w:rPr>
                <w:rFonts w:ascii="Times New Roman" w:eastAsia="Times New Roman" w:hAnsi="Times New Roman"/>
                <w:color w:val="000000"/>
                <w:sz w:val="22"/>
                <w:szCs w:val="22"/>
                <w:lang w:eastAsia="ru-RU"/>
              </w:rPr>
              <w:t>:</w:t>
            </w:r>
          </w:p>
          <w:p w14:paraId="3EF74A49" w14:textId="77777777" w:rsidR="008935A5" w:rsidRDefault="00E30AF8">
            <w:pPr>
              <w:pStyle w:val="ac"/>
              <w:numPr>
                <w:ilvl w:val="0"/>
                <w:numId w:val="2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соответствие счетов налогового учета счетам Единого плана счетов бухгалтерского учета. Это позволяет для ведения налогового учета доходов и расходов применять те же документы, что и для бухгалтерского учета,</w:t>
            </w:r>
          </w:p>
          <w:p w14:paraId="2FE9A145" w14:textId="77777777" w:rsidR="008935A5" w:rsidRDefault="00E30AF8">
            <w:pPr>
              <w:pStyle w:val="ac"/>
              <w:numPr>
                <w:ilvl w:val="0"/>
                <w:numId w:val="2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ведение налогового учета параллельно с бухгалтерским. Хозяйственные операции по приносящей доход деятельности (КФО=2) должны отражаться одновременно и в бухгалтерском, и в налоговом учете,</w:t>
            </w:r>
          </w:p>
          <w:p w14:paraId="30DCAA3C" w14:textId="77777777" w:rsidR="008935A5" w:rsidRDefault="00E30AF8">
            <w:pPr>
              <w:pStyle w:val="ac"/>
              <w:numPr>
                <w:ilvl w:val="0"/>
                <w:numId w:val="2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отражение также внереализационных доходов и расходов,</w:t>
            </w:r>
          </w:p>
          <w:p w14:paraId="1C7B954B" w14:textId="77777777" w:rsidR="008935A5" w:rsidRDefault="00E30AF8">
            <w:pPr>
              <w:pStyle w:val="ac"/>
              <w:numPr>
                <w:ilvl w:val="0"/>
                <w:numId w:val="2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регламентные операции налогового учета, такие как списание убытков прошлых лет, расчет базы по налогу на прибыль и суммы налога на прибыль, закрытие в конце года счетов налогового учета,</w:t>
            </w:r>
          </w:p>
          <w:p w14:paraId="4C1B1B63" w14:textId="77777777" w:rsidR="008935A5" w:rsidRDefault="00E30AF8">
            <w:pPr>
              <w:pStyle w:val="ac"/>
              <w:numPr>
                <w:ilvl w:val="0"/>
                <w:numId w:val="29"/>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помощник "Ввод начальных данных налогового учета", для того, чтобы можно было:</w:t>
            </w:r>
          </w:p>
          <w:p w14:paraId="46F68732" w14:textId="77777777" w:rsidR="008935A5" w:rsidRDefault="00E30AF8">
            <w:pPr>
              <w:pStyle w:val="ac"/>
              <w:numPr>
                <w:ilvl w:val="0"/>
                <w:numId w:val="30"/>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установить дату начала ведения налогового учета в программе;</w:t>
            </w:r>
          </w:p>
          <w:p w14:paraId="7AAD6805" w14:textId="77777777" w:rsidR="008935A5" w:rsidRDefault="00E30AF8">
            <w:pPr>
              <w:pStyle w:val="ac"/>
              <w:numPr>
                <w:ilvl w:val="0"/>
                <w:numId w:val="30"/>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выполнить необходимые настройки налогового учета:</w:t>
            </w:r>
          </w:p>
          <w:p w14:paraId="697C865E" w14:textId="77777777" w:rsidR="008935A5" w:rsidRDefault="00E30AF8">
            <w:pPr>
              <w:pStyle w:val="ac"/>
              <w:numPr>
                <w:ilvl w:val="0"/>
                <w:numId w:val="30"/>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установить порядок распределения общепроизводственных и общехозяйственных затрат, порядок отнесения расходов в налоговом учете к прямым;</w:t>
            </w:r>
          </w:p>
          <w:p w14:paraId="693BBC68" w14:textId="77777777" w:rsidR="008935A5" w:rsidRDefault="00E30AF8">
            <w:pPr>
              <w:pStyle w:val="ac"/>
              <w:numPr>
                <w:ilvl w:val="0"/>
                <w:numId w:val="30"/>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выполнить настройку раздельного учета доходов и расходов по операциям с различным порядком налогообложения;</w:t>
            </w:r>
          </w:p>
          <w:p w14:paraId="33B7D014" w14:textId="77777777" w:rsidR="008935A5" w:rsidRDefault="00E30AF8">
            <w:pPr>
              <w:pStyle w:val="ac"/>
              <w:numPr>
                <w:ilvl w:val="0"/>
                <w:numId w:val="30"/>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ввести входящие остатки на счета налогового учета.</w:t>
            </w:r>
          </w:p>
          <w:p w14:paraId="2DB65121" w14:textId="77777777" w:rsidR="008935A5" w:rsidRDefault="00E30AF8">
            <w:pPr>
              <w:pStyle w:val="ac"/>
              <w:numPr>
                <w:ilvl w:val="0"/>
                <w:numId w:val="31"/>
              </w:numPr>
              <w:shd w:val="clear" w:color="auto" w:fill="FFFFFF"/>
              <w:suppressAutoHyphens w:val="0"/>
              <w:rPr>
                <w:rFonts w:ascii="Verdana" w:eastAsia="Times New Roman" w:hAnsi="Verdana"/>
                <w:color w:val="000000"/>
                <w:sz w:val="22"/>
                <w:szCs w:val="22"/>
                <w:lang w:eastAsia="ru-RU"/>
              </w:rPr>
            </w:pPr>
            <w:r>
              <w:rPr>
                <w:rFonts w:ascii="Times New Roman" w:eastAsia="Times New Roman" w:hAnsi="Times New Roman"/>
                <w:color w:val="000000"/>
                <w:sz w:val="22"/>
                <w:szCs w:val="22"/>
                <w:lang w:eastAsia="ru-RU"/>
              </w:rPr>
              <w:t>автоматическое заполнение налоговой декларации по налогу на прибыль организаций по данным налогового учета. Возможность выгрузки подготовленной декларации для отправки по телекоммуникационным каналам связи или распечатать на машиночитаемом бланке.</w:t>
            </w:r>
          </w:p>
        </w:tc>
      </w:tr>
      <w:tr w:rsidR="008935A5" w14:paraId="7530649B" w14:textId="77777777">
        <w:tc>
          <w:tcPr>
            <w:tcW w:w="560" w:type="dxa"/>
          </w:tcPr>
          <w:p w14:paraId="7FC6A50F" w14:textId="77777777" w:rsidR="008935A5" w:rsidRDefault="00E30AF8">
            <w:pPr>
              <w:snapToGrid w:val="0"/>
              <w:jc w:val="center"/>
              <w:rPr>
                <w:rFonts w:ascii="Times New Roman" w:hAnsi="Times New Roman"/>
                <w:sz w:val="22"/>
                <w:szCs w:val="22"/>
              </w:rPr>
            </w:pPr>
            <w:r>
              <w:rPr>
                <w:rFonts w:ascii="Times New Roman" w:hAnsi="Times New Roman"/>
                <w:sz w:val="22"/>
                <w:szCs w:val="22"/>
              </w:rPr>
              <w:t>25</w:t>
            </w:r>
          </w:p>
        </w:tc>
        <w:tc>
          <w:tcPr>
            <w:tcW w:w="2410" w:type="dxa"/>
          </w:tcPr>
          <w:p w14:paraId="02B7203F" w14:textId="77777777" w:rsidR="008935A5" w:rsidRDefault="00E30AF8">
            <w:pPr>
              <w:pStyle w:val="3"/>
              <w:shd w:val="clear" w:color="auto" w:fill="FFFFFF"/>
              <w:spacing w:before="0"/>
              <w:rPr>
                <w:rFonts w:ascii="Times New Roman" w:eastAsia="Times New Roman" w:hAnsi="Times New Roman" w:cs="Times New Roman"/>
                <w:color w:val="auto"/>
                <w:sz w:val="22"/>
                <w:szCs w:val="22"/>
                <w:lang w:eastAsia="ru-RU"/>
              </w:rPr>
            </w:pPr>
            <w:r>
              <w:rPr>
                <w:rFonts w:ascii="Times New Roman" w:hAnsi="Times New Roman" w:cs="Times New Roman"/>
                <w:color w:val="auto"/>
                <w:sz w:val="22"/>
                <w:szCs w:val="22"/>
              </w:rPr>
              <w:t>Интеграция с ГИС ГМП и региональными системами</w:t>
            </w:r>
          </w:p>
          <w:p w14:paraId="465CC4AA" w14:textId="77777777" w:rsidR="008935A5" w:rsidRDefault="008935A5">
            <w:pPr>
              <w:snapToGrid w:val="0"/>
              <w:rPr>
                <w:rFonts w:ascii="Times New Roman" w:hAnsi="Times New Roman"/>
                <w:sz w:val="22"/>
                <w:szCs w:val="22"/>
                <w:shd w:val="clear" w:color="auto" w:fill="FFFFFF"/>
              </w:rPr>
            </w:pPr>
          </w:p>
        </w:tc>
        <w:tc>
          <w:tcPr>
            <w:tcW w:w="6375" w:type="dxa"/>
          </w:tcPr>
          <w:p w14:paraId="6FF174F0" w14:textId="77777777" w:rsidR="008935A5" w:rsidRDefault="00E30AF8">
            <w:p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 программе должно быть предусмотрено взаимодействие с государственной информационной системой о Государственных и муниципальных платежах (ГИС ГМП) и региональными системами согласно пункту 2.18 Порядка информационного взаимодействия Участников с оператором ГИС ГМП (приказ Казначейства России от 30.11.2012 № 19н), и пункту 2.26 Порядка № 19н.</w:t>
            </w:r>
          </w:p>
          <w:p w14:paraId="1D202176" w14:textId="77777777" w:rsidR="008935A5" w:rsidRDefault="00E30AF8">
            <w:p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Взаимодействия с ГИС ГМП должно предусматривать:</w:t>
            </w:r>
          </w:p>
          <w:p w14:paraId="74B07286" w14:textId="77777777" w:rsidR="008935A5" w:rsidRDefault="00E30AF8">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экспорт информации о начислениях за предоставляемые гос. услуги (как собственных, так и начислений подведомственных);</w:t>
            </w:r>
          </w:p>
          <w:p w14:paraId="30266389" w14:textId="77777777" w:rsidR="008935A5" w:rsidRDefault="00E30AF8">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импорт информации о произведенном плательщиком платеже (как для себя, так и для подведомственных);</w:t>
            </w:r>
          </w:p>
          <w:p w14:paraId="4BC54520" w14:textId="77777777" w:rsidR="008935A5" w:rsidRDefault="00E30AF8">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формирование запроса к системе на получение информации о платежах (как по начислениям, так и авансовых);</w:t>
            </w:r>
          </w:p>
          <w:p w14:paraId="69F9CBF7" w14:textId="77777777" w:rsidR="008935A5" w:rsidRDefault="00E30AF8">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использование электронной подписи при обмене документами с ГИС ГМП;</w:t>
            </w:r>
          </w:p>
          <w:p w14:paraId="2F12BFCA" w14:textId="77777777" w:rsidR="008935A5" w:rsidRDefault="00E30AF8">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квитирование распределенных платежей с начислением в ГИС ГМП по инициативе АН.</w:t>
            </w:r>
          </w:p>
          <w:p w14:paraId="7D5461ED" w14:textId="77777777" w:rsidR="008935A5" w:rsidRDefault="00E30AF8">
            <w:pPr>
              <w:pStyle w:val="ac"/>
              <w:numPr>
                <w:ilvl w:val="0"/>
                <w:numId w:val="31"/>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lastRenderedPageBreak/>
              <w:t>в части взаимодействия с региональными системами:</w:t>
            </w:r>
          </w:p>
          <w:p w14:paraId="293DAE1F" w14:textId="77777777" w:rsidR="008935A5" w:rsidRDefault="00E30AF8">
            <w:pPr>
              <w:pStyle w:val="ac"/>
              <w:numPr>
                <w:ilvl w:val="0"/>
                <w:numId w:val="3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экспорт каталога предоставляемых услуг;</w:t>
            </w:r>
          </w:p>
          <w:p w14:paraId="3E4D99D4" w14:textId="77777777" w:rsidR="008935A5" w:rsidRDefault="00E30AF8">
            <w:pPr>
              <w:pStyle w:val="ac"/>
              <w:numPr>
                <w:ilvl w:val="0"/>
                <w:numId w:val="3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экспорт информации о начислениях за предоставляемые гос. услуги;</w:t>
            </w:r>
          </w:p>
          <w:p w14:paraId="42132731" w14:textId="77777777" w:rsidR="008935A5" w:rsidRDefault="00E30AF8">
            <w:pPr>
              <w:pStyle w:val="ac"/>
              <w:numPr>
                <w:ilvl w:val="0"/>
                <w:numId w:val="3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импорт информации о произведенном плательщиком платежах (как по начислениям, так и авансовых);</w:t>
            </w:r>
          </w:p>
          <w:p w14:paraId="73D36015" w14:textId="77777777" w:rsidR="008935A5" w:rsidRDefault="00E30AF8">
            <w:pPr>
              <w:pStyle w:val="ac"/>
              <w:numPr>
                <w:ilvl w:val="0"/>
                <w:numId w:val="3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использование электронной подписи (ЭП) при обмене документами с региональными системами;</w:t>
            </w:r>
          </w:p>
          <w:p w14:paraId="0F1A0B4E" w14:textId="77777777" w:rsidR="008935A5" w:rsidRDefault="00E30AF8">
            <w:pPr>
              <w:pStyle w:val="ac"/>
              <w:numPr>
                <w:ilvl w:val="0"/>
                <w:numId w:val="32"/>
              </w:numPr>
              <w:shd w:val="clear" w:color="auto" w:fill="FFFFFF"/>
              <w:suppressAutoHyphens w:val="0"/>
              <w:rPr>
                <w:rFonts w:ascii="Times New Roman" w:eastAsia="Times New Roman" w:hAnsi="Times New Roman"/>
                <w:color w:val="000000"/>
                <w:sz w:val="22"/>
                <w:szCs w:val="22"/>
                <w:lang w:eastAsia="ru-RU"/>
              </w:rPr>
            </w:pPr>
            <w:r>
              <w:rPr>
                <w:rFonts w:ascii="Times New Roman" w:eastAsia="Times New Roman" w:hAnsi="Times New Roman"/>
                <w:color w:val="000000"/>
                <w:sz w:val="22"/>
                <w:szCs w:val="22"/>
                <w:lang w:eastAsia="ru-RU"/>
              </w:rPr>
              <w:t>квитирование распределенных платежей с начислением в региональные системы по инициативе поставщика услуг.</w:t>
            </w:r>
          </w:p>
        </w:tc>
      </w:tr>
    </w:tbl>
    <w:p w14:paraId="5C909421" w14:textId="77777777" w:rsidR="008935A5" w:rsidRDefault="008935A5">
      <w:pPr>
        <w:snapToGrid w:val="0"/>
        <w:jc w:val="both"/>
        <w:rPr>
          <w:rFonts w:ascii="Times New Roman" w:hAnsi="Times New Roman"/>
          <w:sz w:val="22"/>
          <w:szCs w:val="22"/>
        </w:rPr>
      </w:pPr>
    </w:p>
    <w:p w14:paraId="318F9FB7" w14:textId="77777777" w:rsidR="008935A5" w:rsidRDefault="008935A5">
      <w:pPr>
        <w:snapToGrid w:val="0"/>
        <w:jc w:val="both"/>
        <w:rPr>
          <w:rFonts w:ascii="Times New Roman" w:hAnsi="Times New Roman"/>
          <w:sz w:val="22"/>
          <w:szCs w:val="22"/>
        </w:rPr>
      </w:pPr>
    </w:p>
    <w:p w14:paraId="6DEEEE45" w14:textId="77777777" w:rsidR="008935A5" w:rsidRDefault="00E30AF8">
      <w:pPr>
        <w:pStyle w:val="ac"/>
        <w:numPr>
          <w:ilvl w:val="0"/>
          <w:numId w:val="34"/>
        </w:numPr>
        <w:snapToGrid w:val="0"/>
        <w:jc w:val="both"/>
        <w:rPr>
          <w:rFonts w:ascii="Times New Roman" w:hAnsi="Times New Roman"/>
          <w:b/>
          <w:sz w:val="22"/>
          <w:szCs w:val="22"/>
        </w:rPr>
      </w:pPr>
      <w:r>
        <w:rPr>
          <w:rFonts w:ascii="Times New Roman" w:hAnsi="Times New Roman"/>
          <w:b/>
          <w:sz w:val="22"/>
          <w:szCs w:val="22"/>
        </w:rPr>
        <w:t>Технические и административные требования к объекту закупки.</w:t>
      </w:r>
    </w:p>
    <w:p w14:paraId="0237AF27" w14:textId="77777777" w:rsidR="008935A5" w:rsidRDefault="008935A5">
      <w:pPr>
        <w:pStyle w:val="ac"/>
        <w:snapToGrid w:val="0"/>
        <w:ind w:left="360"/>
        <w:jc w:val="both"/>
        <w:rPr>
          <w:rFonts w:ascii="Times New Roman" w:hAnsi="Times New Roman"/>
          <w:b/>
          <w:sz w:val="22"/>
          <w:szCs w:val="22"/>
        </w:rPr>
      </w:pPr>
    </w:p>
    <w:p w14:paraId="2D4715CE" w14:textId="77777777" w:rsidR="008935A5" w:rsidRDefault="00E30AF8">
      <w:pPr>
        <w:pStyle w:val="ac"/>
        <w:numPr>
          <w:ilvl w:val="1"/>
          <w:numId w:val="34"/>
        </w:numPr>
        <w:snapToGrid w:val="0"/>
        <w:jc w:val="both"/>
        <w:rPr>
          <w:rFonts w:ascii="Times New Roman" w:hAnsi="Times New Roman"/>
          <w:sz w:val="22"/>
          <w:szCs w:val="22"/>
        </w:rPr>
      </w:pPr>
      <w:r>
        <w:rPr>
          <w:rFonts w:ascii="Times New Roman" w:hAnsi="Times New Roman"/>
          <w:sz w:val="22"/>
          <w:szCs w:val="22"/>
        </w:rPr>
        <w:t>Бухгалтерский учет и расчет заработной платы по всем участкам, описанным в пункте 1 данного ТЗ, должен вестись в одной/единой информационной базе.</w:t>
      </w:r>
    </w:p>
    <w:p w14:paraId="1B1C40E1" w14:textId="77777777" w:rsidR="008935A5" w:rsidRDefault="00E30AF8">
      <w:pPr>
        <w:pStyle w:val="ac"/>
        <w:numPr>
          <w:ilvl w:val="1"/>
          <w:numId w:val="34"/>
        </w:numPr>
        <w:snapToGrid w:val="0"/>
        <w:jc w:val="both"/>
        <w:rPr>
          <w:rFonts w:ascii="Times New Roman" w:hAnsi="Times New Roman"/>
          <w:sz w:val="22"/>
          <w:szCs w:val="22"/>
        </w:rPr>
      </w:pPr>
      <w:r>
        <w:rPr>
          <w:rFonts w:ascii="Times New Roman" w:hAnsi="Times New Roman"/>
          <w:sz w:val="22"/>
          <w:szCs w:val="22"/>
        </w:rPr>
        <w:t>Исполнителем должны быть предусмотрены инструменты для полного обмена/переноса данных из имеющейся (действующей) информационной системы учета государственного заказчика в новую информационную систему учета, являющуюся объектом закупки, с сохранением всех необходимых данных.</w:t>
      </w:r>
    </w:p>
    <w:p w14:paraId="25F1B555" w14:textId="77777777" w:rsidR="008935A5" w:rsidRDefault="008935A5">
      <w:pPr>
        <w:pStyle w:val="ac"/>
        <w:snapToGrid w:val="0"/>
        <w:jc w:val="both"/>
        <w:rPr>
          <w:rFonts w:ascii="Times New Roman" w:hAnsi="Times New Roman"/>
          <w:b/>
          <w:sz w:val="22"/>
          <w:szCs w:val="22"/>
        </w:rPr>
      </w:pPr>
    </w:p>
    <w:p w14:paraId="44C63D31" w14:textId="77777777" w:rsidR="008935A5" w:rsidRDefault="00E30AF8">
      <w:pPr>
        <w:pStyle w:val="ac"/>
        <w:numPr>
          <w:ilvl w:val="0"/>
          <w:numId w:val="34"/>
        </w:numPr>
        <w:snapToGrid w:val="0"/>
        <w:jc w:val="both"/>
        <w:rPr>
          <w:rFonts w:ascii="Times New Roman" w:hAnsi="Times New Roman"/>
          <w:b/>
          <w:sz w:val="22"/>
          <w:szCs w:val="22"/>
        </w:rPr>
      </w:pPr>
      <w:r>
        <w:rPr>
          <w:rFonts w:ascii="Times New Roman" w:hAnsi="Times New Roman"/>
          <w:b/>
          <w:sz w:val="22"/>
          <w:szCs w:val="22"/>
        </w:rPr>
        <w:t xml:space="preserve">Назначение объекта закупки. </w:t>
      </w:r>
    </w:p>
    <w:p w14:paraId="04266D4D" w14:textId="77777777" w:rsidR="008935A5" w:rsidRDefault="008935A5">
      <w:pPr>
        <w:pStyle w:val="ac"/>
        <w:snapToGrid w:val="0"/>
        <w:jc w:val="both"/>
        <w:rPr>
          <w:rFonts w:ascii="Times New Roman" w:hAnsi="Times New Roman"/>
          <w:b/>
          <w:sz w:val="22"/>
          <w:szCs w:val="22"/>
        </w:rPr>
      </w:pPr>
    </w:p>
    <w:p w14:paraId="513BD70C" w14:textId="77777777" w:rsidR="008935A5" w:rsidRDefault="00E30AF8">
      <w:pPr>
        <w:pStyle w:val="ac"/>
        <w:numPr>
          <w:ilvl w:val="1"/>
          <w:numId w:val="34"/>
        </w:numPr>
        <w:snapToGrid w:val="0"/>
        <w:jc w:val="both"/>
        <w:rPr>
          <w:rFonts w:ascii="Times New Roman" w:hAnsi="Times New Roman"/>
          <w:sz w:val="22"/>
          <w:szCs w:val="22"/>
        </w:rPr>
      </w:pPr>
      <w:r>
        <w:rPr>
          <w:rFonts w:ascii="Times New Roman" w:hAnsi="Times New Roman"/>
          <w:color w:val="000000"/>
          <w:sz w:val="22"/>
          <w:szCs w:val="22"/>
          <w:shd w:val="clear" w:color="auto" w:fill="FFFFFF"/>
        </w:rPr>
        <w:t>Снижение трудоемкости учета и исключение счетных ошибок.</w:t>
      </w:r>
    </w:p>
    <w:p w14:paraId="7FB5CA69" w14:textId="77777777" w:rsidR="008935A5" w:rsidRDefault="00E30AF8">
      <w:pPr>
        <w:pStyle w:val="ac"/>
        <w:numPr>
          <w:ilvl w:val="1"/>
          <w:numId w:val="34"/>
        </w:numPr>
        <w:snapToGrid w:val="0"/>
        <w:jc w:val="both"/>
        <w:rPr>
          <w:rFonts w:ascii="Times New Roman" w:hAnsi="Times New Roman"/>
          <w:sz w:val="22"/>
          <w:szCs w:val="22"/>
        </w:rPr>
      </w:pPr>
      <w:r>
        <w:rPr>
          <w:rFonts w:ascii="Times New Roman" w:hAnsi="Times New Roman"/>
          <w:color w:val="000000"/>
          <w:sz w:val="22"/>
          <w:szCs w:val="22"/>
          <w:shd w:val="clear" w:color="auto" w:fill="FFFFFF"/>
        </w:rPr>
        <w:t>Повышение качества учета и отчетности.</w:t>
      </w:r>
    </w:p>
    <w:p w14:paraId="7C23234A" w14:textId="77777777" w:rsidR="008935A5" w:rsidRDefault="00E30AF8">
      <w:pPr>
        <w:pStyle w:val="ac"/>
        <w:numPr>
          <w:ilvl w:val="1"/>
          <w:numId w:val="34"/>
        </w:numPr>
        <w:snapToGrid w:val="0"/>
        <w:jc w:val="both"/>
        <w:rPr>
          <w:rFonts w:ascii="Times New Roman" w:hAnsi="Times New Roman"/>
          <w:sz w:val="22"/>
          <w:szCs w:val="22"/>
        </w:rPr>
      </w:pPr>
      <w:r>
        <w:rPr>
          <w:rFonts w:ascii="Times New Roman" w:hAnsi="Times New Roman"/>
          <w:color w:val="000000"/>
          <w:sz w:val="22"/>
          <w:szCs w:val="22"/>
          <w:shd w:val="clear" w:color="auto" w:fill="FFFFFF"/>
        </w:rPr>
        <w:t>Оперативное отслеживание текущих изменений в методологии учета;</w:t>
      </w:r>
    </w:p>
    <w:p w14:paraId="6B0DC58A" w14:textId="77777777" w:rsidR="008935A5" w:rsidRDefault="00E30AF8">
      <w:pPr>
        <w:pStyle w:val="ac"/>
        <w:numPr>
          <w:ilvl w:val="1"/>
          <w:numId w:val="34"/>
        </w:numPr>
        <w:snapToGrid w:val="0"/>
        <w:jc w:val="both"/>
        <w:rPr>
          <w:rFonts w:ascii="Times New Roman" w:hAnsi="Times New Roman"/>
          <w:sz w:val="22"/>
          <w:szCs w:val="22"/>
        </w:rPr>
      </w:pPr>
      <w:r>
        <w:rPr>
          <w:rFonts w:ascii="Times New Roman" w:hAnsi="Times New Roman"/>
          <w:color w:val="000000"/>
          <w:sz w:val="22"/>
          <w:szCs w:val="22"/>
          <w:shd w:val="clear" w:color="auto" w:fill="FFFFFF"/>
        </w:rPr>
        <w:t>Стремление к прозрачности учета.</w:t>
      </w:r>
    </w:p>
    <w:p w14:paraId="0A60427C" w14:textId="77777777" w:rsidR="008935A5" w:rsidRDefault="00E30AF8">
      <w:pPr>
        <w:pStyle w:val="ac"/>
        <w:numPr>
          <w:ilvl w:val="1"/>
          <w:numId w:val="34"/>
        </w:numPr>
        <w:snapToGrid w:val="0"/>
        <w:jc w:val="both"/>
        <w:rPr>
          <w:rFonts w:ascii="Times New Roman" w:hAnsi="Times New Roman"/>
          <w:sz w:val="22"/>
          <w:szCs w:val="22"/>
        </w:rPr>
      </w:pPr>
      <w:r>
        <w:rPr>
          <w:rFonts w:ascii="Times New Roman" w:hAnsi="Times New Roman"/>
          <w:color w:val="000000"/>
          <w:sz w:val="22"/>
          <w:szCs w:val="22"/>
          <w:shd w:val="clear" w:color="auto" w:fill="FFFFFF"/>
        </w:rPr>
        <w:t>Оперативное получение достоверной бухгалтерской информации за любой период времени.</w:t>
      </w:r>
    </w:p>
    <w:p w14:paraId="29E3528F" w14:textId="77777777" w:rsidR="008935A5" w:rsidRDefault="00E30AF8">
      <w:pPr>
        <w:pStyle w:val="ac"/>
        <w:numPr>
          <w:ilvl w:val="1"/>
          <w:numId w:val="34"/>
        </w:numPr>
        <w:snapToGrid w:val="0"/>
        <w:jc w:val="both"/>
        <w:rPr>
          <w:rFonts w:ascii="Times New Roman" w:hAnsi="Times New Roman"/>
          <w:sz w:val="22"/>
          <w:szCs w:val="22"/>
        </w:rPr>
      </w:pPr>
      <w:r>
        <w:rPr>
          <w:rFonts w:ascii="Times New Roman" w:hAnsi="Times New Roman"/>
          <w:color w:val="000000"/>
          <w:sz w:val="22"/>
          <w:szCs w:val="22"/>
          <w:shd w:val="clear" w:color="auto" w:fill="FFFFFF"/>
        </w:rPr>
        <w:t>Оперативно получение информации в разрезе источников финансового обеспечения деятельности, целевых программ (подпрограмм);</w:t>
      </w:r>
    </w:p>
    <w:p w14:paraId="10E304AE" w14:textId="77777777" w:rsidR="008935A5" w:rsidRDefault="00E30AF8">
      <w:pPr>
        <w:pStyle w:val="ac"/>
        <w:numPr>
          <w:ilvl w:val="1"/>
          <w:numId w:val="34"/>
        </w:numPr>
        <w:snapToGrid w:val="0"/>
        <w:jc w:val="both"/>
        <w:rPr>
          <w:rFonts w:ascii="Times New Roman" w:hAnsi="Times New Roman"/>
          <w:sz w:val="22"/>
          <w:szCs w:val="22"/>
        </w:rPr>
      </w:pPr>
      <w:r>
        <w:rPr>
          <w:rFonts w:ascii="Times New Roman" w:hAnsi="Times New Roman"/>
          <w:color w:val="000000"/>
          <w:sz w:val="22"/>
          <w:szCs w:val="22"/>
          <w:shd w:val="clear" w:color="auto" w:fill="FFFFFF"/>
        </w:rPr>
        <w:t>Оперативный контроль:</w:t>
      </w:r>
    </w:p>
    <w:p w14:paraId="70373AAF" w14:textId="77777777" w:rsidR="008935A5" w:rsidRDefault="00E30AF8">
      <w:pPr>
        <w:pStyle w:val="ac"/>
        <w:numPr>
          <w:ilvl w:val="0"/>
          <w:numId w:val="33"/>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наличие денежных средств и материальных ценностей;</w:t>
      </w:r>
    </w:p>
    <w:p w14:paraId="11D3439D" w14:textId="77777777" w:rsidR="008935A5" w:rsidRDefault="00E30AF8">
      <w:pPr>
        <w:pStyle w:val="ac"/>
        <w:numPr>
          <w:ilvl w:val="0"/>
          <w:numId w:val="33"/>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состояние расчетов с юридическими и физическими лицами;</w:t>
      </w:r>
    </w:p>
    <w:p w14:paraId="70D59135" w14:textId="77777777" w:rsidR="008935A5" w:rsidRDefault="00E30AF8">
      <w:pPr>
        <w:pStyle w:val="ac"/>
        <w:numPr>
          <w:ilvl w:val="0"/>
          <w:numId w:val="33"/>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дебиторскую и кредиторскую задолженность;</w:t>
      </w:r>
    </w:p>
    <w:p w14:paraId="4C30A0C7" w14:textId="77777777" w:rsidR="008935A5" w:rsidRDefault="00E30AF8">
      <w:pPr>
        <w:pStyle w:val="ac"/>
        <w:numPr>
          <w:ilvl w:val="0"/>
          <w:numId w:val="33"/>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соблюдение финансовой дисциплины;</w:t>
      </w:r>
    </w:p>
    <w:p w14:paraId="0094DC52" w14:textId="77777777" w:rsidR="008935A5" w:rsidRDefault="00E30AF8">
      <w:pPr>
        <w:pStyle w:val="ac"/>
        <w:numPr>
          <w:ilvl w:val="0"/>
          <w:numId w:val="33"/>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исполнение смет и планов финансово-хозяйственной деятельности;</w:t>
      </w:r>
    </w:p>
    <w:p w14:paraId="69D4EA16" w14:textId="77777777" w:rsidR="008935A5" w:rsidRDefault="00E30AF8">
      <w:pPr>
        <w:pStyle w:val="ac"/>
        <w:numPr>
          <w:ilvl w:val="1"/>
          <w:numId w:val="34"/>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Формирование достоверной бухгалтерской отчетности в короткие сроки.</w:t>
      </w:r>
    </w:p>
    <w:p w14:paraId="282545F5" w14:textId="77777777" w:rsidR="008935A5" w:rsidRDefault="00E30AF8">
      <w:pPr>
        <w:pStyle w:val="ac"/>
        <w:numPr>
          <w:ilvl w:val="1"/>
          <w:numId w:val="34"/>
        </w:numPr>
        <w:jc w:val="both"/>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Эффективное управление расходами и не допущение принятия обязательств свыше установленных лимитов, сметных, плановых назначений.</w:t>
      </w:r>
    </w:p>
    <w:p w14:paraId="38F97F87" w14:textId="77777777" w:rsidR="008935A5" w:rsidRDefault="008935A5">
      <w:pPr>
        <w:pStyle w:val="ac"/>
        <w:snapToGrid w:val="0"/>
        <w:jc w:val="both"/>
        <w:rPr>
          <w:rFonts w:ascii="Times New Roman" w:hAnsi="Times New Roman"/>
          <w:b/>
          <w:sz w:val="22"/>
          <w:szCs w:val="22"/>
        </w:rPr>
      </w:pPr>
    </w:p>
    <w:p w14:paraId="569E285F" w14:textId="77777777" w:rsidR="008935A5" w:rsidRDefault="008935A5">
      <w:pPr>
        <w:pStyle w:val="ac"/>
        <w:snapToGrid w:val="0"/>
        <w:jc w:val="both"/>
        <w:rPr>
          <w:rFonts w:ascii="Times New Roman" w:hAnsi="Times New Roman"/>
          <w:b/>
          <w:sz w:val="22"/>
          <w:szCs w:val="22"/>
        </w:rPr>
      </w:pPr>
    </w:p>
    <w:p w14:paraId="0C7FA58C" w14:textId="77777777" w:rsidR="008935A5" w:rsidRDefault="00E30AF8">
      <w:pPr>
        <w:pStyle w:val="ac"/>
        <w:numPr>
          <w:ilvl w:val="0"/>
          <w:numId w:val="34"/>
        </w:numPr>
        <w:snapToGrid w:val="0"/>
        <w:jc w:val="both"/>
        <w:rPr>
          <w:rFonts w:ascii="Times New Roman" w:hAnsi="Times New Roman"/>
          <w:b/>
          <w:sz w:val="22"/>
          <w:szCs w:val="22"/>
        </w:rPr>
      </w:pPr>
      <w:r>
        <w:rPr>
          <w:rFonts w:ascii="Times New Roman" w:eastAsia="Times New Roman" w:hAnsi="Times New Roman"/>
          <w:b/>
          <w:sz w:val="22"/>
          <w:szCs w:val="22"/>
        </w:rPr>
        <w:t xml:space="preserve">Требования </w:t>
      </w:r>
      <w:r>
        <w:rPr>
          <w:rFonts w:ascii="Times New Roman" w:eastAsia="Calibri" w:hAnsi="Times New Roman"/>
          <w:b/>
          <w:color w:val="0D0D0D"/>
          <w:sz w:val="22"/>
          <w:szCs w:val="22"/>
        </w:rPr>
        <w:t>к информационно-консультационному обслуживанию, модификации и обновлению программного продукта «Конфигурация для учреждений ФСИН для 1С:Предприятие 8» :</w:t>
      </w:r>
    </w:p>
    <w:p w14:paraId="17FEA7F4" w14:textId="77777777" w:rsidR="008935A5" w:rsidRDefault="008935A5">
      <w:pPr>
        <w:pStyle w:val="ac"/>
        <w:snapToGrid w:val="0"/>
        <w:jc w:val="both"/>
        <w:rPr>
          <w:rFonts w:ascii="Times New Roman" w:eastAsia="Times New Roman" w:hAnsi="Times New Roman"/>
          <w:b/>
          <w:sz w:val="22"/>
          <w:szCs w:val="22"/>
        </w:rPr>
      </w:pPr>
    </w:p>
    <w:p w14:paraId="1F7E090B" w14:textId="77777777" w:rsidR="008935A5" w:rsidRDefault="00E30AF8">
      <w:pPr>
        <w:pStyle w:val="ac"/>
        <w:numPr>
          <w:ilvl w:val="1"/>
          <w:numId w:val="34"/>
        </w:numPr>
        <w:snapToGrid w:val="0"/>
        <w:jc w:val="both"/>
        <w:rPr>
          <w:rFonts w:ascii="Times New Roman" w:hAnsi="Times New Roman"/>
          <w:b/>
          <w:sz w:val="22"/>
          <w:szCs w:val="22"/>
        </w:rPr>
      </w:pPr>
      <w:r>
        <w:rPr>
          <w:rFonts w:ascii="Times New Roman" w:hAnsi="Times New Roman"/>
          <w:sz w:val="22"/>
          <w:szCs w:val="22"/>
        </w:rPr>
        <w:t>Обеспечение автоматизации бухгалтерского учета государственных бюджетных учреждений, финансируемых из федерального, регионального (субъектов Российской Федерации) или местного бюджетов, а также из бюджета государственного внебюджетного фонда на основании бюджетной сметы и ведущих учет по Плану счетов бюджетного учета в соответствии с нормативными документами по бухгалтерскому учету.</w:t>
      </w:r>
    </w:p>
    <w:p w14:paraId="412DB6D3" w14:textId="77777777" w:rsidR="008935A5" w:rsidRDefault="00E30AF8">
      <w:pPr>
        <w:pStyle w:val="ac"/>
        <w:numPr>
          <w:ilvl w:val="1"/>
          <w:numId w:val="34"/>
        </w:numPr>
        <w:snapToGrid w:val="0"/>
        <w:jc w:val="both"/>
        <w:rPr>
          <w:rFonts w:ascii="Times New Roman" w:hAnsi="Times New Roman"/>
          <w:b/>
          <w:sz w:val="22"/>
          <w:szCs w:val="22"/>
        </w:rPr>
      </w:pPr>
      <w:r>
        <w:rPr>
          <w:rFonts w:ascii="Times New Roman" w:hAnsi="Times New Roman"/>
          <w:sz w:val="22"/>
          <w:szCs w:val="22"/>
        </w:rPr>
        <w:t xml:space="preserve">Должен быть предназначен для получателей, главных распорядителей, распорядителей средств федерального бюджета, главных администраторов, администраторов доходов, </w:t>
      </w:r>
      <w:r>
        <w:rPr>
          <w:rFonts w:ascii="Times New Roman" w:hAnsi="Times New Roman"/>
          <w:sz w:val="22"/>
          <w:szCs w:val="22"/>
        </w:rPr>
        <w:lastRenderedPageBreak/>
        <w:t>администрируемых ФНС России, главных администраторов, администраторов источников финансирования дефицита бюджета;</w:t>
      </w:r>
    </w:p>
    <w:p w14:paraId="11CB8F9A" w14:textId="77777777" w:rsidR="008935A5" w:rsidRDefault="00E30AF8">
      <w:pPr>
        <w:pStyle w:val="ac"/>
        <w:numPr>
          <w:ilvl w:val="1"/>
          <w:numId w:val="34"/>
        </w:numPr>
        <w:snapToGrid w:val="0"/>
        <w:jc w:val="both"/>
        <w:rPr>
          <w:rFonts w:ascii="Times New Roman" w:hAnsi="Times New Roman"/>
          <w:b/>
          <w:sz w:val="22"/>
          <w:szCs w:val="22"/>
        </w:rPr>
      </w:pPr>
      <w:r>
        <w:rPr>
          <w:rFonts w:ascii="Times New Roman" w:hAnsi="Times New Roman"/>
          <w:sz w:val="22"/>
          <w:szCs w:val="22"/>
        </w:rPr>
        <w:t>Должен поддерживать ведение учета как одного учреждения, так и группы учреждений (структурных подразделений учреждения) в единой информационной базе (централизованная бухгалтерия). При этом используются общие государственные классификаторы, ведутся общие списки контрагентов, номенклатуры материальных запасов, статей затрат и т.д.</w:t>
      </w:r>
    </w:p>
    <w:p w14:paraId="4950BD58" w14:textId="77777777" w:rsidR="008935A5" w:rsidRDefault="00E30AF8">
      <w:pPr>
        <w:pStyle w:val="ac"/>
        <w:numPr>
          <w:ilvl w:val="1"/>
          <w:numId w:val="34"/>
        </w:numPr>
        <w:snapToGrid w:val="0"/>
        <w:jc w:val="both"/>
        <w:rPr>
          <w:rFonts w:ascii="Times New Roman" w:hAnsi="Times New Roman"/>
          <w:b/>
          <w:sz w:val="22"/>
          <w:szCs w:val="22"/>
        </w:rPr>
      </w:pPr>
      <w:r>
        <w:rPr>
          <w:rFonts w:ascii="Times New Roman" w:hAnsi="Times New Roman"/>
          <w:sz w:val="22"/>
          <w:szCs w:val="22"/>
        </w:rPr>
        <w:t>Главная книга и баланс должны формироваться консолидировано для группы учреждений либо раздельно по учреждениям и структурным подразделениям;</w:t>
      </w:r>
    </w:p>
    <w:p w14:paraId="397CADDD" w14:textId="77777777" w:rsidR="008935A5" w:rsidRDefault="00E30AF8">
      <w:pPr>
        <w:pStyle w:val="ac"/>
        <w:numPr>
          <w:ilvl w:val="1"/>
          <w:numId w:val="34"/>
        </w:numPr>
        <w:snapToGrid w:val="0"/>
        <w:jc w:val="both"/>
        <w:rPr>
          <w:rFonts w:ascii="Times New Roman" w:hAnsi="Times New Roman"/>
          <w:b/>
          <w:sz w:val="22"/>
          <w:szCs w:val="22"/>
        </w:rPr>
      </w:pPr>
      <w:r>
        <w:rPr>
          <w:rFonts w:ascii="Times New Roman" w:hAnsi="Times New Roman"/>
          <w:sz w:val="22"/>
          <w:szCs w:val="22"/>
        </w:rPr>
        <w:t>Должен поддерживаться в рамках одного бюджетного учреждения ведение обособленного учета по видам средств (балансам) с получением обособленной отчетности;</w:t>
      </w:r>
    </w:p>
    <w:p w14:paraId="7F26C967" w14:textId="77777777" w:rsidR="008935A5" w:rsidRDefault="00E30AF8">
      <w:pPr>
        <w:pStyle w:val="ac"/>
        <w:numPr>
          <w:ilvl w:val="1"/>
          <w:numId w:val="34"/>
        </w:numPr>
        <w:snapToGrid w:val="0"/>
        <w:jc w:val="both"/>
        <w:rPr>
          <w:rFonts w:ascii="Times New Roman" w:hAnsi="Times New Roman"/>
          <w:b/>
          <w:sz w:val="22"/>
          <w:szCs w:val="22"/>
        </w:rPr>
      </w:pPr>
      <w:r>
        <w:rPr>
          <w:rFonts w:ascii="Times New Roman" w:hAnsi="Times New Roman"/>
          <w:sz w:val="22"/>
          <w:szCs w:val="22"/>
        </w:rPr>
        <w:t>Должен быть разработан в соответствии с требованиями и положениями действующих нормативных документов Министерства финансов Российской Федерации, Федерального казначейства по ведению бюджетного учета, исполнению бюджета и реализует методологию учета для бюджетных учреждений в соответствии с текущим законодательством Российской Федерации;</w:t>
      </w:r>
    </w:p>
    <w:p w14:paraId="0E09779F" w14:textId="77777777" w:rsidR="008935A5" w:rsidRDefault="00E30AF8">
      <w:pPr>
        <w:pStyle w:val="ac"/>
        <w:numPr>
          <w:ilvl w:val="1"/>
          <w:numId w:val="34"/>
        </w:numPr>
        <w:snapToGrid w:val="0"/>
        <w:jc w:val="both"/>
        <w:rPr>
          <w:rFonts w:ascii="Times New Roman" w:hAnsi="Times New Roman"/>
          <w:b/>
          <w:sz w:val="22"/>
          <w:szCs w:val="22"/>
        </w:rPr>
      </w:pPr>
      <w:r>
        <w:rPr>
          <w:rFonts w:ascii="Times New Roman" w:hAnsi="Times New Roman"/>
          <w:sz w:val="22"/>
          <w:szCs w:val="22"/>
        </w:rPr>
        <w:t>Должен обеспечить ведение учета по плану счетов бюджетного учета: по действующей бюджетной классификации Российской Федерации, в разрезе видов деятельности - бюджетная деятельность, приносящая доход деятельность, деятельность со средствами, находящимися во временном распоряжении, в разрезе операций сектора государственного управления, в разрезе учреждений (структурных подразделений, выделенных на самостоятельный баланс), в разрезе видов средств.</w:t>
      </w:r>
    </w:p>
    <w:p w14:paraId="1C3EC457" w14:textId="77777777" w:rsidR="008935A5" w:rsidRDefault="00E30AF8">
      <w:pPr>
        <w:pStyle w:val="ac"/>
        <w:numPr>
          <w:ilvl w:val="1"/>
          <w:numId w:val="34"/>
        </w:numPr>
        <w:snapToGrid w:val="0"/>
        <w:jc w:val="both"/>
        <w:rPr>
          <w:rFonts w:ascii="Times New Roman" w:hAnsi="Times New Roman"/>
          <w:b/>
          <w:sz w:val="22"/>
          <w:szCs w:val="22"/>
        </w:rPr>
      </w:pPr>
      <w:r>
        <w:rPr>
          <w:rFonts w:ascii="Times New Roman" w:eastAsia="Times New Roman" w:hAnsi="Times New Roman"/>
          <w:sz w:val="22"/>
          <w:szCs w:val="22"/>
        </w:rPr>
        <w:t>Ведение учета казенных, бюджетных и автономных учреждений.</w:t>
      </w:r>
    </w:p>
    <w:p w14:paraId="2EFEEC36" w14:textId="77777777" w:rsidR="008935A5" w:rsidRDefault="00E30AF8">
      <w:pPr>
        <w:pStyle w:val="ac"/>
        <w:numPr>
          <w:ilvl w:val="1"/>
          <w:numId w:val="34"/>
        </w:numPr>
        <w:snapToGrid w:val="0"/>
        <w:ind w:left="788" w:hanging="431"/>
        <w:jc w:val="both"/>
        <w:rPr>
          <w:rFonts w:ascii="Times New Roman" w:hAnsi="Times New Roman"/>
          <w:b/>
          <w:sz w:val="22"/>
          <w:szCs w:val="22"/>
        </w:rPr>
      </w:pPr>
      <w:r>
        <w:rPr>
          <w:rFonts w:ascii="Times New Roman" w:eastAsia="Times New Roman" w:hAnsi="Times New Roman"/>
          <w:sz w:val="22"/>
          <w:szCs w:val="22"/>
        </w:rPr>
        <w:t>Ведение учета деятельности группы учреждений в единой информационной базе (Централизованный учет).</w:t>
      </w:r>
    </w:p>
    <w:p w14:paraId="04B8ACB6" w14:textId="77777777" w:rsidR="008935A5" w:rsidRDefault="00E30AF8">
      <w:pPr>
        <w:pStyle w:val="ac"/>
        <w:numPr>
          <w:ilvl w:val="1"/>
          <w:numId w:val="34"/>
        </w:numPr>
        <w:snapToGrid w:val="0"/>
        <w:ind w:left="993" w:hanging="636"/>
        <w:jc w:val="both"/>
        <w:rPr>
          <w:rFonts w:ascii="Times New Roman" w:hAnsi="Times New Roman"/>
          <w:b/>
          <w:sz w:val="22"/>
          <w:szCs w:val="22"/>
        </w:rPr>
      </w:pPr>
      <w:r>
        <w:rPr>
          <w:rFonts w:ascii="Times New Roman" w:eastAsia="Times New Roman" w:hAnsi="Times New Roman"/>
          <w:sz w:val="22"/>
          <w:szCs w:val="22"/>
        </w:rPr>
        <w:t>Ведение обособленного учета по источникам финансового обеспечения.</w:t>
      </w:r>
    </w:p>
    <w:p w14:paraId="3BC67478" w14:textId="77777777" w:rsidR="008935A5" w:rsidRDefault="00E30AF8">
      <w:pPr>
        <w:pStyle w:val="ac"/>
        <w:numPr>
          <w:ilvl w:val="1"/>
          <w:numId w:val="34"/>
        </w:numPr>
        <w:snapToGrid w:val="0"/>
        <w:ind w:left="993" w:hanging="636"/>
        <w:jc w:val="both"/>
        <w:rPr>
          <w:rFonts w:ascii="Times New Roman" w:hAnsi="Times New Roman"/>
          <w:b/>
          <w:sz w:val="22"/>
          <w:szCs w:val="22"/>
        </w:rPr>
      </w:pPr>
      <w:r>
        <w:rPr>
          <w:rFonts w:ascii="Times New Roman" w:eastAsia="Times New Roman" w:hAnsi="Times New Roman"/>
          <w:sz w:val="22"/>
          <w:szCs w:val="22"/>
        </w:rPr>
        <w:t>Обособленный учет операций по переданным полномочиям.</w:t>
      </w:r>
    </w:p>
    <w:p w14:paraId="476EFBD5" w14:textId="77777777" w:rsidR="008935A5" w:rsidRDefault="00E30AF8">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Ввод и хранение информации в объеме, необходимом для оформления первичных учетных документов и формирования регистров бухгалтерского учета;</w:t>
      </w:r>
    </w:p>
    <w:p w14:paraId="07BFE4DD" w14:textId="77777777" w:rsidR="008935A5" w:rsidRDefault="00E30AF8">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 xml:space="preserve">Ведение бухгалтерского документооборота с регистрацией операции на счетах Рабочего плана счетов бухгалтерского учета; </w:t>
      </w:r>
    </w:p>
    <w:p w14:paraId="67BB9486" w14:textId="77777777" w:rsidR="008935A5" w:rsidRDefault="00E30AF8">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 xml:space="preserve">Регистрация входящих первичных учетных документов; </w:t>
      </w:r>
    </w:p>
    <w:p w14:paraId="223DD942" w14:textId="77777777" w:rsidR="008935A5" w:rsidRDefault="00E30AF8">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Оформление исходящих первичных учетных документов (формирование в бумажном и/или электронном виде);</w:t>
      </w:r>
    </w:p>
    <w:p w14:paraId="39C48721" w14:textId="77777777" w:rsidR="008935A5" w:rsidRDefault="00E30AF8">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Хранение сформированных первичных документов в электронном виде в информационной базе;</w:t>
      </w:r>
    </w:p>
    <w:p w14:paraId="4380C1C6" w14:textId="77777777" w:rsidR="008935A5" w:rsidRDefault="00E30AF8">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 xml:space="preserve">Формирование регистров учета по учетным данным с получением твердых копий на бумажном носителе на типовых бланках; </w:t>
      </w:r>
    </w:p>
    <w:p w14:paraId="3D969907" w14:textId="77777777" w:rsidR="008935A5" w:rsidRDefault="00E30AF8">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Формирование регистров учета, стандартных и специализированных отчетов с различной группировкой и иерархией представления данных;</w:t>
      </w:r>
    </w:p>
    <w:p w14:paraId="5579820D" w14:textId="77777777" w:rsidR="008935A5" w:rsidRDefault="00E30AF8">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Формирование регламентированной бухгалтерской, налоговой и статистической отчетности;</w:t>
      </w:r>
    </w:p>
    <w:p w14:paraId="317F04C4" w14:textId="77777777" w:rsidR="008935A5" w:rsidRDefault="00E30AF8">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 xml:space="preserve">Должен поддерживать единый методически выверенный взаимосвязанный технологический процесс ведения учета, который предусматривает получение всех необходимых первичных документов и регистров учета; </w:t>
      </w:r>
    </w:p>
    <w:p w14:paraId="70E69716" w14:textId="77777777" w:rsidR="008935A5" w:rsidRDefault="00E30AF8">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 xml:space="preserve">усовершенствование программного продукта, позволяющее уменьшить ошибки и неточности, </w:t>
      </w:r>
      <w:r w:rsidR="007D5E05">
        <w:rPr>
          <w:rFonts w:ascii="Times New Roman" w:hAnsi="Times New Roman"/>
          <w:sz w:val="22"/>
          <w:szCs w:val="22"/>
        </w:rPr>
        <w:t>совершаемые пользователями</w:t>
      </w:r>
      <w:r>
        <w:rPr>
          <w:rFonts w:ascii="Times New Roman" w:hAnsi="Times New Roman"/>
          <w:sz w:val="22"/>
          <w:szCs w:val="22"/>
        </w:rPr>
        <w:t xml:space="preserve"> программного продукта;</w:t>
      </w:r>
    </w:p>
    <w:p w14:paraId="593F168F" w14:textId="77777777" w:rsidR="008935A5" w:rsidRDefault="00E30AF8">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усовершенствование программного продукта по результатам работы системных аналитиков Исполнителя;</w:t>
      </w:r>
    </w:p>
    <w:p w14:paraId="6451579F" w14:textId="77777777" w:rsidR="008935A5" w:rsidRDefault="00E30AF8">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усовершенствование программного продукта, позволяющее находить неточности и ошибки при ведении Заказчиком бухгалтерского, кадрового и иного учета, необходимого для осуществления верной финансово-хозяйственной деятельности Заказчика в соответствии с действующим законодательством Российской Федерации;</w:t>
      </w:r>
    </w:p>
    <w:p w14:paraId="1F9B4947" w14:textId="77777777" w:rsidR="008935A5" w:rsidRDefault="00E30AF8">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изменения программного продукта, его усовершенствование, направленное на соответствие бухгалтерского, кадрового и иного учета, выполняемого пользователем, действующему законодательству Российской Федерации;</w:t>
      </w:r>
    </w:p>
    <w:p w14:paraId="2356EC75" w14:textId="77777777" w:rsidR="008935A5" w:rsidRDefault="00E30AF8">
      <w:pPr>
        <w:pStyle w:val="ac"/>
        <w:numPr>
          <w:ilvl w:val="1"/>
          <w:numId w:val="34"/>
        </w:numPr>
        <w:snapToGrid w:val="0"/>
        <w:ind w:left="993" w:hanging="636"/>
        <w:jc w:val="both"/>
        <w:rPr>
          <w:rStyle w:val="2"/>
          <w:rFonts w:ascii="Times New Roman" w:hAnsi="Times New Roman"/>
          <w:b/>
          <w:sz w:val="22"/>
          <w:szCs w:val="22"/>
        </w:rPr>
      </w:pPr>
      <w:r>
        <w:rPr>
          <w:rStyle w:val="2"/>
          <w:rFonts w:ascii="Times New Roman" w:hAnsi="Times New Roman"/>
          <w:sz w:val="22"/>
          <w:szCs w:val="22"/>
        </w:rPr>
        <w:t xml:space="preserve">резервное копирование перед проведением любого обновления в </w:t>
      </w:r>
      <w:r>
        <w:rPr>
          <w:rFonts w:ascii="Times New Roman" w:hAnsi="Times New Roman"/>
          <w:sz w:val="22"/>
          <w:szCs w:val="22"/>
        </w:rPr>
        <w:t xml:space="preserve">согласованное с </w:t>
      </w:r>
      <w:r>
        <w:rPr>
          <w:rFonts w:ascii="Times New Roman" w:hAnsi="Times New Roman"/>
          <w:sz w:val="22"/>
          <w:szCs w:val="22"/>
        </w:rPr>
        <w:lastRenderedPageBreak/>
        <w:t>технической службой Заказчика место хранения временной информации, которое при необходимости обеспечит полное восстановление всей информации</w:t>
      </w:r>
      <w:r>
        <w:rPr>
          <w:rStyle w:val="2"/>
          <w:rFonts w:ascii="Times New Roman" w:hAnsi="Times New Roman"/>
          <w:sz w:val="22"/>
          <w:szCs w:val="22"/>
        </w:rPr>
        <w:t>;</w:t>
      </w:r>
    </w:p>
    <w:p w14:paraId="58B9F8CD" w14:textId="77777777" w:rsidR="008935A5" w:rsidRDefault="00E30AF8">
      <w:pPr>
        <w:pStyle w:val="ac"/>
        <w:numPr>
          <w:ilvl w:val="1"/>
          <w:numId w:val="34"/>
        </w:numPr>
        <w:snapToGrid w:val="0"/>
        <w:ind w:left="993" w:hanging="636"/>
        <w:jc w:val="both"/>
        <w:rPr>
          <w:rStyle w:val="2"/>
          <w:rFonts w:ascii="Times New Roman" w:hAnsi="Times New Roman"/>
          <w:b/>
          <w:sz w:val="22"/>
          <w:szCs w:val="22"/>
        </w:rPr>
      </w:pPr>
      <w:r>
        <w:rPr>
          <w:rStyle w:val="2"/>
          <w:rFonts w:ascii="Times New Roman" w:hAnsi="Times New Roman"/>
          <w:sz w:val="22"/>
          <w:szCs w:val="22"/>
        </w:rPr>
        <w:t>восстановление информации из резервных копий информационных баз;</w:t>
      </w:r>
    </w:p>
    <w:p w14:paraId="718AC86E" w14:textId="77777777" w:rsidR="008935A5" w:rsidRDefault="00E30AF8">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обновление форм утвержденной отчетности по мере их выхода;</w:t>
      </w:r>
    </w:p>
    <w:p w14:paraId="74381CBE" w14:textId="77777777" w:rsidR="008935A5" w:rsidRDefault="00E30AF8">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 xml:space="preserve">обновление по мере выхода релизов типовых конфигураций сопровождаемого программного продукта </w:t>
      </w:r>
      <w:r>
        <w:rPr>
          <w:rFonts w:ascii="Times New Roman" w:hAnsi="Times New Roman"/>
          <w:sz w:val="22"/>
          <w:szCs w:val="22"/>
          <w:u w:val="single"/>
        </w:rPr>
        <w:t>ежемесячно, не позднее 28 числа каждого месяца;</w:t>
      </w:r>
    </w:p>
    <w:p w14:paraId="27B39DBC" w14:textId="77777777" w:rsidR="008935A5" w:rsidRDefault="00E30AF8">
      <w:pPr>
        <w:pStyle w:val="ac"/>
        <w:numPr>
          <w:ilvl w:val="1"/>
          <w:numId w:val="34"/>
        </w:numPr>
        <w:snapToGrid w:val="0"/>
        <w:ind w:left="993" w:hanging="636"/>
        <w:jc w:val="both"/>
        <w:rPr>
          <w:rStyle w:val="2"/>
          <w:rFonts w:ascii="Times New Roman" w:hAnsi="Times New Roman"/>
          <w:b/>
          <w:sz w:val="22"/>
          <w:szCs w:val="22"/>
        </w:rPr>
      </w:pPr>
      <w:r>
        <w:rPr>
          <w:rStyle w:val="2"/>
          <w:rFonts w:ascii="Times New Roman" w:hAnsi="Times New Roman"/>
          <w:sz w:val="22"/>
          <w:szCs w:val="22"/>
        </w:rPr>
        <w:t>тестирование программного продукта после обновления на предмет нормальной работы, включая наработанный функционал;</w:t>
      </w:r>
    </w:p>
    <w:p w14:paraId="30B700C0" w14:textId="77777777" w:rsidR="008935A5" w:rsidRDefault="00E30AF8">
      <w:pPr>
        <w:pStyle w:val="ac"/>
        <w:numPr>
          <w:ilvl w:val="1"/>
          <w:numId w:val="34"/>
        </w:numPr>
        <w:snapToGrid w:val="0"/>
        <w:ind w:left="993" w:hanging="636"/>
        <w:jc w:val="both"/>
        <w:rPr>
          <w:rStyle w:val="1"/>
          <w:rFonts w:ascii="Times New Roman" w:hAnsi="Times New Roman"/>
          <w:b/>
          <w:sz w:val="22"/>
          <w:szCs w:val="22"/>
        </w:rPr>
      </w:pPr>
      <w:r>
        <w:rPr>
          <w:rStyle w:val="1"/>
          <w:rFonts w:ascii="Times New Roman" w:hAnsi="Times New Roman"/>
          <w:sz w:val="22"/>
          <w:szCs w:val="22"/>
        </w:rPr>
        <w:t>все доработки, установленные в программный продукт Заказчика, не должны быть изменены, потеряны.</w:t>
      </w:r>
    </w:p>
    <w:p w14:paraId="77A49C37" w14:textId="77777777" w:rsidR="008935A5" w:rsidRDefault="00E30AF8">
      <w:pPr>
        <w:pStyle w:val="ac"/>
        <w:numPr>
          <w:ilvl w:val="1"/>
          <w:numId w:val="34"/>
        </w:numPr>
        <w:snapToGrid w:val="0"/>
        <w:ind w:left="993" w:hanging="636"/>
        <w:jc w:val="both"/>
        <w:rPr>
          <w:rStyle w:val="1"/>
          <w:rFonts w:ascii="Times New Roman" w:hAnsi="Times New Roman"/>
          <w:b/>
          <w:sz w:val="22"/>
          <w:szCs w:val="22"/>
        </w:rPr>
      </w:pPr>
      <w:r>
        <w:rPr>
          <w:rStyle w:val="1"/>
          <w:rFonts w:ascii="Times New Roman" w:hAnsi="Times New Roman"/>
          <w:sz w:val="22"/>
          <w:szCs w:val="22"/>
        </w:rPr>
        <w:t>сохранение нетиповых функциональных возможностей при обновлении программного продукта;</w:t>
      </w:r>
    </w:p>
    <w:p w14:paraId="0109DB5A" w14:textId="77777777" w:rsidR="008935A5" w:rsidRDefault="00E30AF8">
      <w:pPr>
        <w:pStyle w:val="ac"/>
        <w:numPr>
          <w:ilvl w:val="1"/>
          <w:numId w:val="34"/>
        </w:numPr>
        <w:snapToGrid w:val="0"/>
        <w:ind w:left="993" w:hanging="636"/>
        <w:jc w:val="both"/>
        <w:rPr>
          <w:rStyle w:val="2"/>
          <w:rFonts w:ascii="Times New Roman" w:hAnsi="Times New Roman"/>
          <w:b/>
          <w:sz w:val="22"/>
          <w:szCs w:val="22"/>
        </w:rPr>
      </w:pPr>
      <w:r>
        <w:rPr>
          <w:rStyle w:val="2"/>
          <w:rFonts w:ascii="Times New Roman" w:hAnsi="Times New Roman"/>
          <w:sz w:val="22"/>
          <w:szCs w:val="22"/>
        </w:rPr>
        <w:t>обеспечение нормальной работы программного продукта, в том числе после обновления и доработки;</w:t>
      </w:r>
    </w:p>
    <w:p w14:paraId="7230B86D" w14:textId="77777777" w:rsidR="008935A5" w:rsidRDefault="00E30AF8">
      <w:pPr>
        <w:pStyle w:val="ac"/>
        <w:numPr>
          <w:ilvl w:val="1"/>
          <w:numId w:val="34"/>
        </w:numPr>
        <w:snapToGrid w:val="0"/>
        <w:ind w:left="993" w:hanging="636"/>
        <w:jc w:val="both"/>
        <w:rPr>
          <w:rStyle w:val="2"/>
          <w:rFonts w:ascii="Times New Roman" w:hAnsi="Times New Roman"/>
          <w:b/>
          <w:sz w:val="22"/>
          <w:szCs w:val="22"/>
        </w:rPr>
      </w:pPr>
      <w:r>
        <w:rPr>
          <w:rStyle w:val="2"/>
          <w:rFonts w:ascii="Times New Roman" w:hAnsi="Times New Roman"/>
          <w:sz w:val="22"/>
          <w:szCs w:val="22"/>
        </w:rPr>
        <w:t>разграничение прав доступа пользователей программного продукта к хранимым в них данным и функционалу программного продукта;</w:t>
      </w:r>
    </w:p>
    <w:p w14:paraId="5220184C" w14:textId="77777777" w:rsidR="008935A5" w:rsidRDefault="00E30AF8">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повторная установка, настройка программного продукта в случае переустановки операционной системы, замены компьютера Заказчика;</w:t>
      </w:r>
    </w:p>
    <w:p w14:paraId="3450F3CD" w14:textId="77777777" w:rsidR="008935A5" w:rsidRDefault="00E30AF8">
      <w:pPr>
        <w:pStyle w:val="ac"/>
        <w:numPr>
          <w:ilvl w:val="1"/>
          <w:numId w:val="34"/>
        </w:numPr>
        <w:snapToGrid w:val="0"/>
        <w:ind w:left="993" w:hanging="636"/>
        <w:jc w:val="both"/>
        <w:rPr>
          <w:rFonts w:ascii="Times New Roman" w:hAnsi="Times New Roman"/>
          <w:b/>
          <w:sz w:val="22"/>
          <w:szCs w:val="22"/>
        </w:rPr>
      </w:pPr>
      <w:r>
        <w:rPr>
          <w:rFonts w:ascii="Times New Roman" w:hAnsi="Times New Roman"/>
          <w:sz w:val="22"/>
          <w:szCs w:val="22"/>
        </w:rPr>
        <w:t xml:space="preserve">техническая консультация </w:t>
      </w:r>
      <w:r>
        <w:rPr>
          <w:rFonts w:ascii="Times New Roman" w:hAnsi="Times New Roman"/>
          <w:sz w:val="22"/>
          <w:szCs w:val="22"/>
          <w:lang w:val="en-US"/>
        </w:rPr>
        <w:t>IT</w:t>
      </w:r>
      <w:r>
        <w:rPr>
          <w:rFonts w:ascii="Times New Roman" w:hAnsi="Times New Roman"/>
          <w:sz w:val="22"/>
          <w:szCs w:val="22"/>
        </w:rPr>
        <w:t>-специалистов Заказчика по настройке и поддержанию работы программного продукта;</w:t>
      </w:r>
    </w:p>
    <w:p w14:paraId="20A5D14C" w14:textId="77777777" w:rsidR="008935A5" w:rsidRDefault="00E30AF8">
      <w:pPr>
        <w:pStyle w:val="ac"/>
        <w:numPr>
          <w:ilvl w:val="1"/>
          <w:numId w:val="34"/>
        </w:numPr>
        <w:snapToGrid w:val="0"/>
        <w:ind w:left="993" w:hanging="636"/>
        <w:jc w:val="both"/>
        <w:rPr>
          <w:rFonts w:ascii="Times New Roman" w:hAnsi="Times New Roman"/>
          <w:b/>
          <w:sz w:val="22"/>
          <w:szCs w:val="22"/>
        </w:rPr>
      </w:pPr>
      <w:r>
        <w:rPr>
          <w:rFonts w:ascii="Times New Roman" w:eastAsia="Calibri" w:hAnsi="Times New Roman"/>
          <w:color w:val="0D0D0D"/>
          <w:sz w:val="22"/>
          <w:szCs w:val="22"/>
        </w:rPr>
        <w:t>подписка на Информационно-Технологическое Сопровождение</w:t>
      </w:r>
      <w:r w:rsidR="002F32BE">
        <w:rPr>
          <w:rFonts w:ascii="Times New Roman" w:eastAsia="Calibri" w:hAnsi="Times New Roman"/>
          <w:color w:val="0D0D0D"/>
          <w:sz w:val="22"/>
          <w:szCs w:val="22"/>
        </w:rPr>
        <w:t xml:space="preserve"> (1С: КП ГУ Базовый)</w:t>
      </w:r>
      <w:r>
        <w:rPr>
          <w:rFonts w:ascii="Times New Roman" w:eastAsia="Calibri" w:hAnsi="Times New Roman"/>
          <w:color w:val="0D0D0D"/>
          <w:sz w:val="22"/>
          <w:szCs w:val="22"/>
        </w:rPr>
        <w:t xml:space="preserve"> на 12 месяцев;</w:t>
      </w:r>
    </w:p>
    <w:p w14:paraId="145B1193" w14:textId="77777777" w:rsidR="008935A5" w:rsidRDefault="00E30AF8">
      <w:pPr>
        <w:pStyle w:val="ac"/>
        <w:numPr>
          <w:ilvl w:val="1"/>
          <w:numId w:val="34"/>
        </w:numPr>
        <w:snapToGrid w:val="0"/>
        <w:ind w:left="993" w:hanging="636"/>
        <w:jc w:val="both"/>
        <w:rPr>
          <w:rFonts w:ascii="Times New Roman" w:hAnsi="Times New Roman"/>
          <w:b/>
          <w:sz w:val="22"/>
          <w:szCs w:val="22"/>
        </w:rPr>
      </w:pPr>
      <w:r>
        <w:rPr>
          <w:rFonts w:ascii="Times New Roman" w:eastAsia="Calibri" w:hAnsi="Times New Roman"/>
          <w:color w:val="0D0D0D"/>
          <w:sz w:val="22"/>
          <w:szCs w:val="22"/>
        </w:rPr>
        <w:t>и</w:t>
      </w:r>
      <w:r>
        <w:rPr>
          <w:rFonts w:ascii="Times New Roman" w:hAnsi="Times New Roman"/>
          <w:sz w:val="22"/>
          <w:szCs w:val="22"/>
        </w:rPr>
        <w:t>нформационно-консультационное обслуживание программного продукта (6 часов).</w:t>
      </w:r>
    </w:p>
    <w:p w14:paraId="04BDFA64" w14:textId="77777777" w:rsidR="008935A5" w:rsidRDefault="008935A5">
      <w:pPr>
        <w:pStyle w:val="ac"/>
        <w:snapToGrid w:val="0"/>
        <w:ind w:left="993"/>
        <w:jc w:val="both"/>
        <w:rPr>
          <w:rFonts w:ascii="Times New Roman" w:hAnsi="Times New Roman"/>
          <w:b/>
          <w:sz w:val="22"/>
          <w:szCs w:val="22"/>
        </w:rPr>
      </w:pPr>
    </w:p>
    <w:p w14:paraId="073B7478" w14:textId="77777777" w:rsidR="008935A5" w:rsidRDefault="008935A5">
      <w:pPr>
        <w:snapToGrid w:val="0"/>
        <w:jc w:val="both"/>
        <w:rPr>
          <w:rFonts w:ascii="Times New Roman" w:eastAsia="Calibri" w:hAnsi="Times New Roman"/>
          <w:color w:val="0D0D0D"/>
          <w:sz w:val="22"/>
          <w:szCs w:val="22"/>
        </w:rPr>
      </w:pPr>
    </w:p>
    <w:p w14:paraId="0EEFE488" w14:textId="77777777" w:rsidR="008935A5" w:rsidRDefault="00E30AF8">
      <w:pPr>
        <w:tabs>
          <w:tab w:val="left" w:pos="993"/>
        </w:tabs>
        <w:snapToGrid w:val="0"/>
        <w:ind w:firstLine="567"/>
        <w:jc w:val="both"/>
        <w:rPr>
          <w:rFonts w:ascii="Times New Roman" w:eastAsia="Calibri" w:hAnsi="Times New Roman"/>
          <w:color w:val="000000"/>
          <w:sz w:val="22"/>
          <w:szCs w:val="22"/>
        </w:rPr>
      </w:pPr>
      <w:r>
        <w:rPr>
          <w:rFonts w:ascii="Times New Roman" w:eastAsia="Calibri" w:hAnsi="Times New Roman"/>
          <w:b/>
          <w:bCs/>
          <w:color w:val="000000"/>
          <w:sz w:val="22"/>
          <w:szCs w:val="22"/>
        </w:rPr>
        <w:t>Учет рабочего времени и выполненных работ</w:t>
      </w:r>
      <w:r>
        <w:rPr>
          <w:rFonts w:ascii="Times New Roman" w:eastAsia="Calibri" w:hAnsi="Times New Roman"/>
          <w:color w:val="000000"/>
          <w:sz w:val="22"/>
          <w:szCs w:val="22"/>
        </w:rPr>
        <w:t xml:space="preserve"> должен вестись путем составления Листа учета рабочего времени (далее – ЛУРВ) – включенный в Программный продукт отчет, доступный для редактирования специалистам Исполнителя, доступный для просмотра специалистам Государственного заказчика, в котором указывается дата оказания услуг, Ф.И.О. специалиста Исполнителя, оказывающего услуги по удаленному обслуживанию Государственному заказчику, стоимость услуг </w:t>
      </w:r>
      <w:r>
        <w:rPr>
          <w:rFonts w:ascii="Times New Roman" w:eastAsia="Calibri" w:hAnsi="Times New Roman"/>
          <w:b/>
          <w:color w:val="000000"/>
          <w:sz w:val="22"/>
          <w:szCs w:val="22"/>
        </w:rPr>
        <w:t>(поминутная тарификация)</w:t>
      </w:r>
      <w:r>
        <w:rPr>
          <w:rFonts w:ascii="Times New Roman" w:eastAsia="Calibri" w:hAnsi="Times New Roman"/>
          <w:color w:val="000000"/>
          <w:sz w:val="22"/>
          <w:szCs w:val="22"/>
        </w:rPr>
        <w:t xml:space="preserve">, оказанных данным специалистом Исполнителя за указанное в ЛУРВ время. В ЛУРВ также указываются задания, поставленные специалистом Исполнителя специалистам Государственного заказчика, и сроки исполнения заданий специалистами Государственного заказчика.  Сотрудник Исполнителя заполняет ЛУРВ после каждого этапа работ. </w:t>
      </w:r>
    </w:p>
    <w:p w14:paraId="241EED14" w14:textId="77777777" w:rsidR="008935A5" w:rsidRDefault="008935A5">
      <w:pPr>
        <w:snapToGrid w:val="0"/>
        <w:jc w:val="both"/>
        <w:rPr>
          <w:rFonts w:ascii="Times New Roman" w:hAnsi="Times New Roman"/>
          <w:b/>
          <w:sz w:val="22"/>
          <w:szCs w:val="22"/>
        </w:rPr>
      </w:pPr>
    </w:p>
    <w:p w14:paraId="5179F088" w14:textId="77777777" w:rsidR="008935A5" w:rsidRDefault="008935A5">
      <w:pPr>
        <w:spacing w:after="113"/>
        <w:ind w:firstLine="540"/>
        <w:jc w:val="both"/>
        <w:rPr>
          <w:rFonts w:ascii="Times New Roman" w:hAnsi="Times New Roman"/>
          <w:sz w:val="22"/>
          <w:szCs w:val="22"/>
        </w:rPr>
      </w:pPr>
    </w:p>
    <w:p w14:paraId="4E0D6A32" w14:textId="77777777" w:rsidR="008935A5" w:rsidRDefault="00E30AF8">
      <w:pPr>
        <w:pStyle w:val="ac"/>
        <w:numPr>
          <w:ilvl w:val="0"/>
          <w:numId w:val="34"/>
        </w:numPr>
        <w:spacing w:after="113"/>
        <w:jc w:val="both"/>
        <w:rPr>
          <w:rFonts w:ascii="Times New Roman" w:hAnsi="Times New Roman"/>
          <w:b/>
          <w:sz w:val="22"/>
          <w:szCs w:val="22"/>
        </w:rPr>
      </w:pPr>
      <w:r>
        <w:rPr>
          <w:rFonts w:ascii="Times New Roman" w:eastAsia="Calibri" w:hAnsi="Times New Roman"/>
          <w:b/>
          <w:bCs/>
          <w:color w:val="000000"/>
          <w:sz w:val="22"/>
          <w:szCs w:val="22"/>
        </w:rPr>
        <w:t>Требования к оказываемым услугам.</w:t>
      </w:r>
    </w:p>
    <w:p w14:paraId="73AFE35E" w14:textId="77777777" w:rsidR="008935A5" w:rsidRDefault="008935A5">
      <w:pPr>
        <w:pStyle w:val="ac"/>
        <w:spacing w:after="113"/>
        <w:ind w:left="360"/>
        <w:jc w:val="both"/>
        <w:rPr>
          <w:rFonts w:ascii="Times New Roman" w:hAnsi="Times New Roman"/>
          <w:b/>
          <w:sz w:val="22"/>
          <w:szCs w:val="22"/>
        </w:rPr>
      </w:pPr>
    </w:p>
    <w:p w14:paraId="3DB279DF" w14:textId="77777777" w:rsidR="008935A5" w:rsidRDefault="00E30AF8">
      <w:pPr>
        <w:pStyle w:val="ac"/>
        <w:spacing w:after="113"/>
        <w:ind w:left="360"/>
        <w:jc w:val="both"/>
        <w:rPr>
          <w:rFonts w:ascii="Times New Roman" w:eastAsia="Calibri" w:hAnsi="Times New Roman"/>
          <w:color w:val="000000"/>
          <w:sz w:val="22"/>
          <w:szCs w:val="22"/>
        </w:rPr>
      </w:pPr>
      <w:r>
        <w:rPr>
          <w:rFonts w:ascii="Times New Roman" w:eastAsia="Calibri" w:hAnsi="Times New Roman"/>
          <w:color w:val="000000"/>
          <w:sz w:val="22"/>
          <w:szCs w:val="22"/>
        </w:rPr>
        <w:t>В рамках исполнения условий настоящего технического задания Исполнитель обязуется выполнять следующие требования:</w:t>
      </w:r>
    </w:p>
    <w:p w14:paraId="02FA2912" w14:textId="77777777" w:rsidR="008935A5" w:rsidRDefault="00E30AF8">
      <w:pPr>
        <w:pStyle w:val="ac"/>
        <w:numPr>
          <w:ilvl w:val="1"/>
          <w:numId w:val="34"/>
        </w:numPr>
        <w:spacing w:after="113"/>
        <w:jc w:val="both"/>
        <w:rPr>
          <w:rFonts w:ascii="Times New Roman" w:eastAsia="Calibri" w:hAnsi="Times New Roman"/>
          <w:color w:val="000000"/>
          <w:sz w:val="22"/>
          <w:szCs w:val="22"/>
        </w:rPr>
      </w:pPr>
      <w:r>
        <w:rPr>
          <w:rFonts w:ascii="Times New Roman" w:eastAsia="Calibri" w:hAnsi="Times New Roman"/>
          <w:color w:val="000000"/>
          <w:sz w:val="22"/>
          <w:szCs w:val="22"/>
        </w:rPr>
        <w:t>В числе специалистов исполнителя, силами которых будет осуществляться информационно-консультационное обслуживание должны быть специалисты следующего уровня:</w:t>
      </w:r>
    </w:p>
    <w:p w14:paraId="52064ED6" w14:textId="77777777" w:rsidR="008935A5" w:rsidRDefault="00E30AF8">
      <w:pPr>
        <w:pStyle w:val="ac"/>
        <w:numPr>
          <w:ilvl w:val="0"/>
          <w:numId w:val="35"/>
        </w:numPr>
        <w:spacing w:after="113"/>
        <w:jc w:val="both"/>
        <w:rPr>
          <w:rFonts w:ascii="Times New Roman" w:hAnsi="Times New Roman"/>
          <w:b/>
          <w:sz w:val="22"/>
          <w:szCs w:val="22"/>
        </w:rPr>
      </w:pPr>
      <w:r>
        <w:rPr>
          <w:rFonts w:ascii="Times New Roman" w:eastAsia="Calibri" w:hAnsi="Times New Roman"/>
          <w:color w:val="000000"/>
          <w:sz w:val="22"/>
          <w:szCs w:val="22"/>
        </w:rPr>
        <w:t>1С: Специалист. Платформа 1С: Предприятие 8.</w:t>
      </w:r>
    </w:p>
    <w:p w14:paraId="570B4388" w14:textId="77777777" w:rsidR="008935A5" w:rsidRDefault="00E30AF8">
      <w:pPr>
        <w:pStyle w:val="ac"/>
        <w:numPr>
          <w:ilvl w:val="0"/>
          <w:numId w:val="35"/>
        </w:numPr>
        <w:spacing w:after="113"/>
        <w:jc w:val="both"/>
        <w:rPr>
          <w:rFonts w:ascii="Times New Roman" w:hAnsi="Times New Roman"/>
          <w:b/>
          <w:sz w:val="22"/>
          <w:szCs w:val="22"/>
        </w:rPr>
      </w:pPr>
      <w:r>
        <w:rPr>
          <w:rFonts w:ascii="Times New Roman" w:eastAsia="Calibri" w:hAnsi="Times New Roman"/>
          <w:color w:val="000000"/>
          <w:sz w:val="22"/>
          <w:szCs w:val="22"/>
        </w:rPr>
        <w:t>1С: Профессионал. Платформа 1С: Предприятие 8.2.</w:t>
      </w:r>
    </w:p>
    <w:p w14:paraId="662A9670" w14:textId="77777777" w:rsidR="008935A5" w:rsidRDefault="00E30AF8">
      <w:pPr>
        <w:pStyle w:val="ac"/>
        <w:numPr>
          <w:ilvl w:val="0"/>
          <w:numId w:val="35"/>
        </w:numPr>
        <w:spacing w:after="113"/>
        <w:jc w:val="both"/>
        <w:rPr>
          <w:rFonts w:ascii="Times New Roman" w:hAnsi="Times New Roman"/>
          <w:b/>
          <w:sz w:val="22"/>
          <w:szCs w:val="22"/>
        </w:rPr>
      </w:pPr>
      <w:r>
        <w:rPr>
          <w:rFonts w:ascii="Times New Roman" w:eastAsia="Calibri" w:hAnsi="Times New Roman"/>
          <w:color w:val="000000"/>
          <w:sz w:val="22"/>
          <w:szCs w:val="22"/>
        </w:rPr>
        <w:t>1С: Профессионал по программе «1С: Бухгалтерия государственного учреждения 8».</w:t>
      </w:r>
    </w:p>
    <w:p w14:paraId="0ADA4552" w14:textId="77777777" w:rsidR="008935A5" w:rsidRDefault="00E30AF8">
      <w:pPr>
        <w:pStyle w:val="ac"/>
        <w:numPr>
          <w:ilvl w:val="0"/>
          <w:numId w:val="35"/>
        </w:numPr>
        <w:spacing w:after="113"/>
        <w:jc w:val="both"/>
        <w:rPr>
          <w:rFonts w:ascii="Times New Roman" w:hAnsi="Times New Roman"/>
          <w:b/>
          <w:sz w:val="22"/>
          <w:szCs w:val="22"/>
        </w:rPr>
      </w:pPr>
      <w:r>
        <w:rPr>
          <w:rFonts w:ascii="Times New Roman" w:eastAsia="Calibri" w:hAnsi="Times New Roman"/>
          <w:color w:val="000000"/>
          <w:sz w:val="22"/>
          <w:szCs w:val="22"/>
        </w:rPr>
        <w:t>КАМИН: Профессионал «Расчет заработной платы для бюджетных учреждений. Версия 3.5».</w:t>
      </w:r>
    </w:p>
    <w:p w14:paraId="72A20D37" w14:textId="77777777" w:rsidR="008935A5" w:rsidRDefault="00E30AF8">
      <w:pPr>
        <w:pStyle w:val="ac"/>
        <w:numPr>
          <w:ilvl w:val="1"/>
          <w:numId w:val="34"/>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Обязателен опыт работы с государственными казенными и бюджетными учреждениями.</w:t>
      </w:r>
    </w:p>
    <w:p w14:paraId="4DE1DA2F" w14:textId="77777777" w:rsidR="008935A5" w:rsidRDefault="00E30AF8">
      <w:pPr>
        <w:pStyle w:val="ac"/>
        <w:numPr>
          <w:ilvl w:val="1"/>
          <w:numId w:val="34"/>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Исполнитель должен иметь статус официального партнера фирмы «1С»;</w:t>
      </w:r>
    </w:p>
    <w:p w14:paraId="6C7C29CB" w14:textId="77777777" w:rsidR="008935A5" w:rsidRDefault="00E30AF8">
      <w:pPr>
        <w:pStyle w:val="ac"/>
        <w:numPr>
          <w:ilvl w:val="1"/>
          <w:numId w:val="34"/>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Исполнитель должен иметь лицензионный договор (договор субподряда) с фирмой разработчиком данной программы.</w:t>
      </w:r>
    </w:p>
    <w:p w14:paraId="725C4016" w14:textId="77777777" w:rsidR="008935A5" w:rsidRDefault="00E30AF8">
      <w:pPr>
        <w:pStyle w:val="ac"/>
        <w:numPr>
          <w:ilvl w:val="1"/>
          <w:numId w:val="34"/>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Исполнитель должен иметь доступ</w:t>
      </w:r>
      <w:r>
        <w:rPr>
          <w:rFonts w:ascii="Times New Roman" w:hAnsi="Times New Roman"/>
          <w:sz w:val="22"/>
          <w:szCs w:val="22"/>
        </w:rPr>
        <w:t xml:space="preserve"> </w:t>
      </w:r>
      <w:r>
        <w:rPr>
          <w:rFonts w:ascii="Times New Roman" w:eastAsia="Calibri" w:hAnsi="Times New Roman"/>
          <w:color w:val="000000"/>
          <w:sz w:val="22"/>
          <w:szCs w:val="22"/>
        </w:rPr>
        <w:t xml:space="preserve">к официальным обновлениям, услугам линии консультаций и технической поддержки программного продукта «Конфигурация для </w:t>
      </w:r>
      <w:r>
        <w:rPr>
          <w:rFonts w:ascii="Times New Roman" w:eastAsia="Calibri" w:hAnsi="Times New Roman"/>
          <w:color w:val="000000"/>
          <w:sz w:val="22"/>
          <w:szCs w:val="22"/>
        </w:rPr>
        <w:lastRenderedPageBreak/>
        <w:t>учреждений ФСИН».</w:t>
      </w:r>
    </w:p>
    <w:p w14:paraId="58138932" w14:textId="77777777" w:rsidR="008935A5" w:rsidRDefault="00E30AF8">
      <w:pPr>
        <w:pStyle w:val="ac"/>
        <w:numPr>
          <w:ilvl w:val="1"/>
          <w:numId w:val="34"/>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Услуги оказываются собственными силами Исполнителя без привлечения 3-х лиц.</w:t>
      </w:r>
    </w:p>
    <w:p w14:paraId="00833117" w14:textId="77777777" w:rsidR="008935A5" w:rsidRDefault="00E30AF8">
      <w:pPr>
        <w:pStyle w:val="ac"/>
        <w:numPr>
          <w:ilvl w:val="1"/>
          <w:numId w:val="34"/>
        </w:num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Отсутствие в реестре недобросовестных поставщиков.</w:t>
      </w:r>
    </w:p>
    <w:p w14:paraId="43FEDE60" w14:textId="77777777" w:rsidR="008935A5" w:rsidRDefault="00E30AF8">
      <w:pPr>
        <w:pStyle w:val="ac"/>
        <w:numPr>
          <w:ilvl w:val="1"/>
          <w:numId w:val="34"/>
        </w:numPr>
        <w:snapToGrid w:val="0"/>
        <w:jc w:val="both"/>
        <w:rPr>
          <w:rFonts w:ascii="Times New Roman" w:eastAsia="Calibri" w:hAnsi="Times New Roman"/>
          <w:color w:val="000000"/>
          <w:sz w:val="22"/>
          <w:szCs w:val="22"/>
        </w:rPr>
      </w:pPr>
      <w:r>
        <w:rPr>
          <w:rFonts w:ascii="Times New Roman" w:hAnsi="Times New Roman"/>
          <w:sz w:val="22"/>
          <w:szCs w:val="22"/>
        </w:rPr>
        <w:t>Место оказываемых услуг: лично Исполнителем по адресу получателя услуг либо дистанционно. Дистанционное подключение должно:</w:t>
      </w:r>
    </w:p>
    <w:p w14:paraId="23A5EA5C" w14:textId="77777777" w:rsidR="008935A5" w:rsidRDefault="00E30AF8">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соответствовать требованиям законодательства РФ в области защиты информации ограниченного доступа, не содержащей сведения, составляющие государственную тайну;</w:t>
      </w:r>
    </w:p>
    <w:p w14:paraId="2F1C966D" w14:textId="77777777" w:rsidR="008935A5" w:rsidRDefault="00E30AF8">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быть реализованным с помощью защищенного удаленного доступа через внешние информационно-телекоммуникационные сети с использованием сертифицированных средств удаленного доступа, гарантирующих исключение утечки информации по техническим каналам, несанкционированного доступа, распространения, уничтожения, искажения или блокирования доступа к ней.</w:t>
      </w:r>
    </w:p>
    <w:p w14:paraId="76C3A69D" w14:textId="77777777" w:rsidR="008935A5" w:rsidRDefault="00E30AF8">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При организации удалённого доступа Заказчик и Исполнитель совместно обеспечивают выполнение требований законодательства РФ в области защиты информации путём организации и функционирования защищённого канала связи (далее — ЗКС) следующим образом:</w:t>
      </w:r>
    </w:p>
    <w:p w14:paraId="4ADBDF21" w14:textId="77777777" w:rsidR="008935A5" w:rsidRDefault="00E30AF8">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Исполнитель со своей стороны обеспечивает наличие и надлежащее функционирование сертифицированного средства криптографической защиты информации (криптографического шлюза); возможность установления и функционирования ЗКС через него;</w:t>
      </w:r>
    </w:p>
    <w:p w14:paraId="700BC5D5" w14:textId="77777777" w:rsidR="008935A5" w:rsidRDefault="00E30AF8">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 Заказчик гарантирует, что со своей стороны использует сертифицированное средство удаленного доступа (ПО для удалённого доступа), необходимое для подключения к ЗКС между Заказчиком и Исполнителем.</w:t>
      </w:r>
    </w:p>
    <w:p w14:paraId="0EB17C36" w14:textId="77777777" w:rsidR="008935A5" w:rsidRDefault="00E30AF8">
      <w:pPr>
        <w:pStyle w:val="ac"/>
        <w:snapToGrid w:val="0"/>
        <w:ind w:left="1512"/>
        <w:jc w:val="both"/>
        <w:rPr>
          <w:rFonts w:ascii="Times New Roman" w:eastAsia="Calibri" w:hAnsi="Times New Roman"/>
          <w:color w:val="000000"/>
          <w:sz w:val="22"/>
          <w:szCs w:val="22"/>
        </w:rPr>
      </w:pPr>
      <w:r>
        <w:rPr>
          <w:rFonts w:ascii="Times New Roman" w:hAnsi="Times New Roman"/>
          <w:sz w:val="22"/>
          <w:szCs w:val="22"/>
        </w:rPr>
        <w:t>В случае отсутствия у Заказчика сертифицированного средства удаленного доступа (ПО для удалённого доступа), с помощью которого Заказчик подключается к ЗКС, Исполнитель ответственность не несет.</w:t>
      </w:r>
    </w:p>
    <w:p w14:paraId="49F6D299" w14:textId="77777777" w:rsidR="008935A5" w:rsidRDefault="00E30AF8">
      <w:pPr>
        <w:pStyle w:val="ac"/>
        <w:numPr>
          <w:ilvl w:val="1"/>
          <w:numId w:val="34"/>
        </w:numPr>
        <w:snapToGrid w:val="0"/>
        <w:jc w:val="both"/>
        <w:rPr>
          <w:rFonts w:ascii="Times New Roman" w:eastAsia="Calibri" w:hAnsi="Times New Roman"/>
          <w:color w:val="000000"/>
          <w:sz w:val="22"/>
          <w:szCs w:val="22"/>
        </w:rPr>
      </w:pPr>
      <w:r>
        <w:rPr>
          <w:rFonts w:ascii="Times New Roman" w:hAnsi="Times New Roman"/>
          <w:sz w:val="22"/>
          <w:szCs w:val="22"/>
        </w:rPr>
        <w:t>Доступ к базе могут иметь только сотрудники, состоящие в штате.</w:t>
      </w:r>
    </w:p>
    <w:p w14:paraId="1CFA0D27" w14:textId="77777777" w:rsidR="008935A5" w:rsidRDefault="00E30AF8">
      <w:pPr>
        <w:pStyle w:val="ac"/>
        <w:numPr>
          <w:ilvl w:val="1"/>
          <w:numId w:val="34"/>
        </w:numPr>
        <w:snapToGrid w:val="0"/>
        <w:jc w:val="both"/>
        <w:rPr>
          <w:rFonts w:ascii="Times New Roman" w:eastAsia="Calibri" w:hAnsi="Times New Roman"/>
          <w:color w:val="000000"/>
          <w:sz w:val="22"/>
          <w:szCs w:val="22"/>
        </w:rPr>
      </w:pPr>
      <w:r>
        <w:rPr>
          <w:rFonts w:ascii="Times New Roman" w:hAnsi="Times New Roman"/>
          <w:sz w:val="22"/>
          <w:szCs w:val="22"/>
        </w:rPr>
        <w:t>Срок оказания услуг: После заключения государственного контракта и до выполнения всех обязательств по настоящему контракту.</w:t>
      </w:r>
    </w:p>
    <w:p w14:paraId="3FD75547" w14:textId="77777777" w:rsidR="008935A5" w:rsidRDefault="00E30AF8">
      <w:pPr>
        <w:pStyle w:val="ac"/>
        <w:numPr>
          <w:ilvl w:val="1"/>
          <w:numId w:val="34"/>
        </w:numPr>
        <w:snapToGrid w:val="0"/>
        <w:jc w:val="both"/>
        <w:rPr>
          <w:rFonts w:ascii="Times New Roman" w:eastAsia="Calibri" w:hAnsi="Times New Roman"/>
          <w:color w:val="000000"/>
          <w:sz w:val="22"/>
          <w:szCs w:val="22"/>
        </w:rPr>
      </w:pPr>
      <w:r>
        <w:rPr>
          <w:rFonts w:ascii="Times New Roman" w:hAnsi="Times New Roman"/>
          <w:bCs/>
          <w:color w:val="000000"/>
          <w:sz w:val="22"/>
          <w:szCs w:val="22"/>
        </w:rPr>
        <w:t>Количество программных продуктов: 1 шт.</w:t>
      </w:r>
    </w:p>
    <w:p w14:paraId="42EF62E7" w14:textId="77777777" w:rsidR="008935A5" w:rsidRDefault="00E30AF8">
      <w:pPr>
        <w:pStyle w:val="ac"/>
        <w:numPr>
          <w:ilvl w:val="1"/>
          <w:numId w:val="34"/>
        </w:numPr>
        <w:snapToGrid w:val="0"/>
        <w:jc w:val="both"/>
        <w:rPr>
          <w:rFonts w:ascii="Times New Roman" w:eastAsia="Calibri" w:hAnsi="Times New Roman"/>
          <w:color w:val="000000"/>
          <w:sz w:val="22"/>
          <w:szCs w:val="22"/>
        </w:rPr>
      </w:pPr>
      <w:r>
        <w:rPr>
          <w:rFonts w:ascii="Times New Roman" w:hAnsi="Times New Roman"/>
          <w:b/>
          <w:bCs/>
          <w:sz w:val="22"/>
          <w:szCs w:val="22"/>
        </w:rPr>
        <w:t>Объем оказываемых услуг:</w:t>
      </w:r>
      <w:r>
        <w:rPr>
          <w:rFonts w:ascii="Times New Roman" w:hAnsi="Times New Roman"/>
          <w:bCs/>
          <w:sz w:val="22"/>
          <w:szCs w:val="22"/>
        </w:rPr>
        <w:t xml:space="preserve"> ___ часа. </w:t>
      </w:r>
    </w:p>
    <w:p w14:paraId="74B21726" w14:textId="53E58481" w:rsidR="008935A5" w:rsidRDefault="00E30AF8">
      <w:pPr>
        <w:pStyle w:val="ac"/>
        <w:numPr>
          <w:ilvl w:val="1"/>
          <w:numId w:val="34"/>
        </w:numPr>
        <w:snapToGrid w:val="0"/>
        <w:jc w:val="both"/>
        <w:rPr>
          <w:rFonts w:ascii="Times New Roman" w:eastAsia="Calibri" w:hAnsi="Times New Roman"/>
          <w:color w:val="000000"/>
          <w:sz w:val="22"/>
          <w:szCs w:val="22"/>
        </w:rPr>
      </w:pPr>
      <w:r>
        <w:rPr>
          <w:rFonts w:ascii="Times New Roman" w:hAnsi="Times New Roman"/>
          <w:b/>
          <w:bCs/>
          <w:sz w:val="22"/>
          <w:szCs w:val="22"/>
        </w:rPr>
        <w:t>Стоимость 1 часа оказываемых услуг:</w:t>
      </w:r>
      <w:r>
        <w:rPr>
          <w:rFonts w:ascii="Times New Roman" w:hAnsi="Times New Roman"/>
          <w:bCs/>
          <w:sz w:val="22"/>
          <w:szCs w:val="22"/>
        </w:rPr>
        <w:t xml:space="preserve"> </w:t>
      </w:r>
      <w:r w:rsidR="002F3EFC">
        <w:rPr>
          <w:rFonts w:ascii="Times New Roman" w:hAnsi="Times New Roman"/>
          <w:bCs/>
          <w:sz w:val="22"/>
          <w:szCs w:val="22"/>
        </w:rPr>
        <w:t>2 400 (две тысячи четыреста) рублей 00 коп.</w:t>
      </w:r>
    </w:p>
    <w:p w14:paraId="6F2F07D6" w14:textId="77777777" w:rsidR="008935A5" w:rsidRDefault="008935A5">
      <w:pPr>
        <w:pStyle w:val="ac"/>
        <w:snapToGrid w:val="0"/>
        <w:ind w:left="792"/>
        <w:jc w:val="both"/>
        <w:rPr>
          <w:rFonts w:ascii="Times New Roman" w:eastAsia="Calibri" w:hAnsi="Times New Roman"/>
          <w:color w:val="000000"/>
          <w:sz w:val="22"/>
          <w:szCs w:val="22"/>
        </w:rPr>
      </w:pPr>
    </w:p>
    <w:p w14:paraId="7A4C8078" w14:textId="77777777" w:rsidR="008935A5" w:rsidRDefault="008935A5">
      <w:pPr>
        <w:snapToGrid w:val="0"/>
        <w:jc w:val="both"/>
        <w:rPr>
          <w:rFonts w:ascii="Times New Roman" w:eastAsia="Calibri" w:hAnsi="Times New Roman"/>
          <w:color w:val="000000"/>
          <w:sz w:val="22"/>
          <w:szCs w:val="22"/>
        </w:rPr>
      </w:pPr>
    </w:p>
    <w:p w14:paraId="63E972CE" w14:textId="77777777" w:rsidR="008935A5" w:rsidRDefault="008935A5">
      <w:pPr>
        <w:snapToGrid w:val="0"/>
        <w:jc w:val="both"/>
        <w:rPr>
          <w:rFonts w:ascii="Times New Roman" w:eastAsia="Calibri" w:hAnsi="Times New Roman"/>
          <w:color w:val="000000"/>
          <w:sz w:val="22"/>
          <w:szCs w:val="22"/>
        </w:rPr>
      </w:pPr>
    </w:p>
    <w:p w14:paraId="0DE62261" w14:textId="77777777" w:rsidR="008935A5" w:rsidRDefault="008935A5">
      <w:pPr>
        <w:snapToGrid w:val="0"/>
        <w:jc w:val="both"/>
        <w:rPr>
          <w:rFonts w:ascii="Times New Roman" w:eastAsia="Calibri" w:hAnsi="Times New Roman"/>
          <w:color w:val="000000"/>
          <w:sz w:val="22"/>
          <w:szCs w:val="22"/>
        </w:rPr>
      </w:pPr>
    </w:p>
    <w:tbl>
      <w:tblPr>
        <w:tblStyle w:val="ad"/>
        <w:tblW w:w="9345" w:type="dxa"/>
        <w:tblLayout w:type="fixed"/>
        <w:tblLook w:val="04A0" w:firstRow="1" w:lastRow="0" w:firstColumn="1" w:lastColumn="0" w:noHBand="0" w:noVBand="1"/>
      </w:tblPr>
      <w:tblGrid>
        <w:gridCol w:w="986"/>
        <w:gridCol w:w="2128"/>
        <w:gridCol w:w="1138"/>
        <w:gridCol w:w="420"/>
        <w:gridCol w:w="992"/>
        <w:gridCol w:w="1344"/>
        <w:gridCol w:w="780"/>
        <w:gridCol w:w="1557"/>
      </w:tblGrid>
      <w:tr w:rsidR="008935A5" w14:paraId="0A28D02C" w14:textId="77777777">
        <w:tc>
          <w:tcPr>
            <w:tcW w:w="4671" w:type="dxa"/>
            <w:gridSpan w:val="4"/>
            <w:tcBorders>
              <w:top w:val="nil"/>
              <w:left w:val="nil"/>
              <w:bottom w:val="nil"/>
              <w:right w:val="nil"/>
            </w:tcBorders>
          </w:tcPr>
          <w:p w14:paraId="50C19909" w14:textId="77777777" w:rsidR="008935A5" w:rsidRDefault="00E30AF8">
            <w:pPr>
              <w:snapToGrid w:val="0"/>
              <w:jc w:val="both"/>
              <w:rPr>
                <w:rFonts w:ascii="Times New Roman" w:eastAsia="Calibri" w:hAnsi="Times New Roman"/>
                <w:b/>
                <w:color w:val="000000"/>
                <w:sz w:val="22"/>
                <w:szCs w:val="22"/>
              </w:rPr>
            </w:pPr>
            <w:r>
              <w:rPr>
                <w:rFonts w:ascii="Times New Roman" w:hAnsi="Times New Roman"/>
                <w:b/>
                <w:bCs/>
                <w:sz w:val="22"/>
                <w:szCs w:val="22"/>
              </w:rPr>
              <w:t>«Государственный заказчик»</w:t>
            </w:r>
          </w:p>
        </w:tc>
        <w:tc>
          <w:tcPr>
            <w:tcW w:w="4673" w:type="dxa"/>
            <w:gridSpan w:val="4"/>
            <w:tcBorders>
              <w:top w:val="nil"/>
              <w:left w:val="nil"/>
              <w:bottom w:val="nil"/>
              <w:right w:val="nil"/>
            </w:tcBorders>
          </w:tcPr>
          <w:p w14:paraId="2E18D825" w14:textId="77777777" w:rsidR="008935A5" w:rsidRDefault="00E30AF8">
            <w:pPr>
              <w:snapToGrid w:val="0"/>
              <w:jc w:val="both"/>
              <w:rPr>
                <w:rFonts w:ascii="Times New Roman" w:eastAsia="Calibri" w:hAnsi="Times New Roman"/>
                <w:b/>
                <w:color w:val="000000"/>
                <w:sz w:val="22"/>
                <w:szCs w:val="22"/>
              </w:rPr>
            </w:pPr>
            <w:r>
              <w:rPr>
                <w:rFonts w:ascii="Times New Roman" w:hAnsi="Times New Roman"/>
                <w:b/>
                <w:sz w:val="22"/>
                <w:szCs w:val="22"/>
              </w:rPr>
              <w:t>«Исполнитель»</w:t>
            </w:r>
          </w:p>
        </w:tc>
      </w:tr>
      <w:tr w:rsidR="008935A5" w14:paraId="7706FA85" w14:textId="77777777">
        <w:tc>
          <w:tcPr>
            <w:tcW w:w="4671" w:type="dxa"/>
            <w:gridSpan w:val="4"/>
            <w:tcBorders>
              <w:top w:val="nil"/>
              <w:left w:val="nil"/>
              <w:bottom w:val="nil"/>
              <w:right w:val="nil"/>
            </w:tcBorders>
          </w:tcPr>
          <w:p w14:paraId="5AC6DB75" w14:textId="77777777" w:rsidR="008935A5" w:rsidRDefault="008935A5">
            <w:pPr>
              <w:snapToGrid w:val="0"/>
              <w:jc w:val="both"/>
              <w:rPr>
                <w:rFonts w:ascii="Times New Roman" w:eastAsia="Calibri" w:hAnsi="Times New Roman"/>
                <w:color w:val="000000"/>
                <w:sz w:val="22"/>
                <w:szCs w:val="22"/>
              </w:rPr>
            </w:pPr>
          </w:p>
        </w:tc>
        <w:tc>
          <w:tcPr>
            <w:tcW w:w="4673" w:type="dxa"/>
            <w:gridSpan w:val="4"/>
            <w:tcBorders>
              <w:top w:val="nil"/>
              <w:left w:val="nil"/>
              <w:bottom w:val="nil"/>
              <w:right w:val="nil"/>
            </w:tcBorders>
          </w:tcPr>
          <w:p w14:paraId="19DE0F8B" w14:textId="77777777" w:rsidR="008935A5" w:rsidRDefault="00E30AF8">
            <w:pPr>
              <w:snapToGrid w:val="0"/>
              <w:rPr>
                <w:rFonts w:ascii="Times New Roman" w:eastAsia="Calibri" w:hAnsi="Times New Roman"/>
                <w:color w:val="000000"/>
                <w:sz w:val="22"/>
                <w:szCs w:val="22"/>
              </w:rPr>
            </w:pPr>
            <w:r>
              <w:rPr>
                <w:rFonts w:ascii="Times New Roman" w:hAnsi="Times New Roman"/>
                <w:sz w:val="22"/>
                <w:szCs w:val="22"/>
              </w:rPr>
              <w:t>Общество с ограниченной ответственностью «Бухучет сервис»</w:t>
            </w:r>
          </w:p>
        </w:tc>
      </w:tr>
      <w:tr w:rsidR="008935A5" w14:paraId="10D3C940" w14:textId="77777777">
        <w:tc>
          <w:tcPr>
            <w:tcW w:w="4671" w:type="dxa"/>
            <w:gridSpan w:val="4"/>
            <w:tcBorders>
              <w:top w:val="nil"/>
              <w:left w:val="nil"/>
              <w:bottom w:val="nil"/>
              <w:right w:val="nil"/>
            </w:tcBorders>
          </w:tcPr>
          <w:p w14:paraId="61C5B4E7" w14:textId="77777777" w:rsidR="008935A5" w:rsidRDefault="008935A5">
            <w:pPr>
              <w:snapToGrid w:val="0"/>
              <w:jc w:val="both"/>
              <w:rPr>
                <w:rFonts w:ascii="Times New Roman" w:eastAsia="Calibri" w:hAnsi="Times New Roman"/>
                <w:color w:val="000000"/>
                <w:sz w:val="22"/>
                <w:szCs w:val="22"/>
              </w:rPr>
            </w:pPr>
          </w:p>
        </w:tc>
        <w:tc>
          <w:tcPr>
            <w:tcW w:w="4673" w:type="dxa"/>
            <w:gridSpan w:val="4"/>
            <w:tcBorders>
              <w:top w:val="nil"/>
              <w:left w:val="nil"/>
              <w:bottom w:val="nil"/>
              <w:right w:val="nil"/>
            </w:tcBorders>
          </w:tcPr>
          <w:p w14:paraId="78B9F408" w14:textId="77777777" w:rsidR="008935A5" w:rsidRDefault="008935A5">
            <w:pPr>
              <w:snapToGrid w:val="0"/>
              <w:jc w:val="both"/>
              <w:rPr>
                <w:rFonts w:ascii="Times New Roman" w:eastAsia="Calibri" w:hAnsi="Times New Roman"/>
                <w:color w:val="000000"/>
                <w:sz w:val="22"/>
                <w:szCs w:val="22"/>
              </w:rPr>
            </w:pPr>
          </w:p>
        </w:tc>
      </w:tr>
      <w:tr w:rsidR="008935A5" w14:paraId="66B02DB2" w14:textId="77777777">
        <w:tc>
          <w:tcPr>
            <w:tcW w:w="4252" w:type="dxa"/>
            <w:gridSpan w:val="3"/>
            <w:tcBorders>
              <w:top w:val="nil"/>
              <w:left w:val="nil"/>
              <w:right w:val="nil"/>
            </w:tcBorders>
          </w:tcPr>
          <w:p w14:paraId="27DC56EC" w14:textId="77777777" w:rsidR="008935A5" w:rsidRDefault="008935A5">
            <w:pPr>
              <w:snapToGrid w:val="0"/>
              <w:jc w:val="both"/>
              <w:rPr>
                <w:rFonts w:ascii="Times New Roman" w:eastAsia="Calibri" w:hAnsi="Times New Roman"/>
                <w:color w:val="000000"/>
                <w:sz w:val="22"/>
                <w:szCs w:val="22"/>
              </w:rPr>
            </w:pPr>
          </w:p>
        </w:tc>
        <w:tc>
          <w:tcPr>
            <w:tcW w:w="419" w:type="dxa"/>
            <w:tcBorders>
              <w:top w:val="nil"/>
              <w:left w:val="nil"/>
              <w:bottom w:val="nil"/>
              <w:right w:val="nil"/>
            </w:tcBorders>
          </w:tcPr>
          <w:p w14:paraId="4AFF57D4" w14:textId="77777777" w:rsidR="008935A5" w:rsidRDefault="008935A5">
            <w:pPr>
              <w:snapToGrid w:val="0"/>
              <w:jc w:val="both"/>
              <w:rPr>
                <w:rFonts w:ascii="Times New Roman" w:eastAsia="Calibri" w:hAnsi="Times New Roman"/>
                <w:color w:val="000000"/>
                <w:sz w:val="22"/>
                <w:szCs w:val="22"/>
              </w:rPr>
            </w:pPr>
          </w:p>
        </w:tc>
        <w:tc>
          <w:tcPr>
            <w:tcW w:w="4673" w:type="dxa"/>
            <w:gridSpan w:val="4"/>
            <w:tcBorders>
              <w:top w:val="nil"/>
              <w:left w:val="nil"/>
              <w:bottom w:val="nil"/>
              <w:right w:val="nil"/>
            </w:tcBorders>
          </w:tcPr>
          <w:p w14:paraId="40D92D6B" w14:textId="77777777" w:rsidR="008935A5" w:rsidRDefault="00E30AF8">
            <w:pPr>
              <w:snapToGrid w:val="0"/>
              <w:jc w:val="both"/>
              <w:rPr>
                <w:rFonts w:ascii="Times New Roman" w:eastAsia="Calibri" w:hAnsi="Times New Roman"/>
                <w:color w:val="000000"/>
                <w:sz w:val="22"/>
                <w:szCs w:val="22"/>
              </w:rPr>
            </w:pPr>
            <w:r>
              <w:rPr>
                <w:rFonts w:ascii="Times New Roman" w:hAnsi="Times New Roman"/>
                <w:sz w:val="22"/>
                <w:szCs w:val="22"/>
              </w:rPr>
              <w:t>Генеральный директор:</w:t>
            </w:r>
          </w:p>
        </w:tc>
      </w:tr>
      <w:tr w:rsidR="008935A5" w14:paraId="435E04FE" w14:textId="77777777">
        <w:tc>
          <w:tcPr>
            <w:tcW w:w="4252" w:type="dxa"/>
            <w:gridSpan w:val="3"/>
            <w:tcBorders>
              <w:left w:val="nil"/>
              <w:right w:val="nil"/>
            </w:tcBorders>
          </w:tcPr>
          <w:p w14:paraId="0FD5FEFA" w14:textId="77777777" w:rsidR="008935A5" w:rsidRDefault="008935A5">
            <w:pPr>
              <w:snapToGrid w:val="0"/>
              <w:jc w:val="both"/>
              <w:rPr>
                <w:rFonts w:ascii="Times New Roman" w:eastAsia="Calibri" w:hAnsi="Times New Roman"/>
                <w:color w:val="000000"/>
                <w:sz w:val="22"/>
                <w:szCs w:val="22"/>
              </w:rPr>
            </w:pPr>
          </w:p>
        </w:tc>
        <w:tc>
          <w:tcPr>
            <w:tcW w:w="419" w:type="dxa"/>
            <w:tcBorders>
              <w:top w:val="nil"/>
              <w:left w:val="nil"/>
              <w:bottom w:val="nil"/>
              <w:right w:val="nil"/>
            </w:tcBorders>
          </w:tcPr>
          <w:p w14:paraId="1FA37338" w14:textId="77777777" w:rsidR="008935A5" w:rsidRDefault="008935A5">
            <w:pPr>
              <w:snapToGrid w:val="0"/>
              <w:jc w:val="both"/>
              <w:rPr>
                <w:rFonts w:ascii="Times New Roman" w:eastAsia="Calibri" w:hAnsi="Times New Roman"/>
                <w:color w:val="000000"/>
                <w:sz w:val="22"/>
                <w:szCs w:val="22"/>
              </w:rPr>
            </w:pPr>
          </w:p>
        </w:tc>
        <w:tc>
          <w:tcPr>
            <w:tcW w:w="2336" w:type="dxa"/>
            <w:gridSpan w:val="2"/>
            <w:tcBorders>
              <w:top w:val="nil"/>
              <w:left w:val="nil"/>
              <w:bottom w:val="nil"/>
              <w:right w:val="nil"/>
            </w:tcBorders>
          </w:tcPr>
          <w:p w14:paraId="5C88003C" w14:textId="77777777" w:rsidR="008935A5" w:rsidRDefault="00E30AF8">
            <w:pPr>
              <w:snapToGrid w:val="0"/>
              <w:jc w:val="both"/>
              <w:rPr>
                <w:rFonts w:ascii="Times New Roman" w:eastAsia="Calibri" w:hAnsi="Times New Roman"/>
                <w:color w:val="000000"/>
                <w:sz w:val="22"/>
                <w:szCs w:val="22"/>
              </w:rPr>
            </w:pPr>
            <w:r>
              <w:rPr>
                <w:rFonts w:ascii="Times New Roman" w:hAnsi="Times New Roman"/>
                <w:sz w:val="22"/>
                <w:szCs w:val="22"/>
              </w:rPr>
              <w:t>А.Г. Корлыханов</w:t>
            </w:r>
          </w:p>
        </w:tc>
        <w:tc>
          <w:tcPr>
            <w:tcW w:w="2337" w:type="dxa"/>
            <w:gridSpan w:val="2"/>
            <w:tcBorders>
              <w:top w:val="nil"/>
              <w:left w:val="nil"/>
              <w:bottom w:val="nil"/>
              <w:right w:val="nil"/>
            </w:tcBorders>
          </w:tcPr>
          <w:p w14:paraId="687DF648" w14:textId="77777777" w:rsidR="008935A5" w:rsidRDefault="008935A5">
            <w:pPr>
              <w:snapToGrid w:val="0"/>
              <w:jc w:val="both"/>
              <w:rPr>
                <w:rFonts w:ascii="Times New Roman" w:eastAsia="Calibri" w:hAnsi="Times New Roman"/>
                <w:color w:val="000000"/>
                <w:sz w:val="22"/>
                <w:szCs w:val="22"/>
              </w:rPr>
            </w:pPr>
          </w:p>
        </w:tc>
      </w:tr>
      <w:tr w:rsidR="008935A5" w14:paraId="74370D3F" w14:textId="77777777">
        <w:tc>
          <w:tcPr>
            <w:tcW w:w="986" w:type="dxa"/>
            <w:tcBorders>
              <w:top w:val="nil"/>
              <w:left w:val="nil"/>
              <w:bottom w:val="nil"/>
              <w:right w:val="nil"/>
            </w:tcBorders>
          </w:tcPr>
          <w:p w14:paraId="08F26024" w14:textId="77777777" w:rsidR="008935A5" w:rsidRDefault="00E30AF8">
            <w:p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       »</w:t>
            </w:r>
          </w:p>
        </w:tc>
        <w:tc>
          <w:tcPr>
            <w:tcW w:w="2128" w:type="dxa"/>
            <w:tcBorders>
              <w:top w:val="nil"/>
              <w:left w:val="nil"/>
              <w:right w:val="nil"/>
            </w:tcBorders>
          </w:tcPr>
          <w:p w14:paraId="555EECB7" w14:textId="77777777" w:rsidR="008935A5" w:rsidRDefault="008935A5">
            <w:pPr>
              <w:snapToGrid w:val="0"/>
              <w:jc w:val="both"/>
              <w:rPr>
                <w:rFonts w:ascii="Times New Roman" w:eastAsia="Calibri" w:hAnsi="Times New Roman"/>
                <w:color w:val="000000"/>
                <w:sz w:val="22"/>
                <w:szCs w:val="22"/>
              </w:rPr>
            </w:pPr>
          </w:p>
        </w:tc>
        <w:tc>
          <w:tcPr>
            <w:tcW w:w="1558" w:type="dxa"/>
            <w:gridSpan w:val="2"/>
            <w:tcBorders>
              <w:top w:val="nil"/>
              <w:left w:val="nil"/>
              <w:bottom w:val="nil"/>
              <w:right w:val="nil"/>
            </w:tcBorders>
          </w:tcPr>
          <w:p w14:paraId="35AC05B1" w14:textId="77777777" w:rsidR="008935A5" w:rsidRDefault="00E30AF8">
            <w:p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20___г.</w:t>
            </w:r>
          </w:p>
        </w:tc>
        <w:tc>
          <w:tcPr>
            <w:tcW w:w="992" w:type="dxa"/>
            <w:tcBorders>
              <w:top w:val="nil"/>
              <w:left w:val="nil"/>
              <w:bottom w:val="nil"/>
              <w:right w:val="nil"/>
            </w:tcBorders>
          </w:tcPr>
          <w:p w14:paraId="23632FA5" w14:textId="77777777" w:rsidR="008935A5" w:rsidRDefault="00E30AF8">
            <w:p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       »</w:t>
            </w:r>
          </w:p>
        </w:tc>
        <w:tc>
          <w:tcPr>
            <w:tcW w:w="2124" w:type="dxa"/>
            <w:gridSpan w:val="2"/>
            <w:tcBorders>
              <w:top w:val="nil"/>
              <w:left w:val="nil"/>
              <w:right w:val="nil"/>
            </w:tcBorders>
          </w:tcPr>
          <w:p w14:paraId="2F278656" w14:textId="77777777" w:rsidR="008935A5" w:rsidRDefault="008935A5">
            <w:pPr>
              <w:snapToGrid w:val="0"/>
              <w:jc w:val="both"/>
              <w:rPr>
                <w:rFonts w:ascii="Times New Roman" w:eastAsia="Calibri" w:hAnsi="Times New Roman"/>
                <w:color w:val="000000"/>
                <w:sz w:val="22"/>
                <w:szCs w:val="22"/>
              </w:rPr>
            </w:pPr>
          </w:p>
        </w:tc>
        <w:tc>
          <w:tcPr>
            <w:tcW w:w="1556" w:type="dxa"/>
            <w:tcBorders>
              <w:top w:val="nil"/>
              <w:left w:val="nil"/>
              <w:bottom w:val="nil"/>
              <w:right w:val="nil"/>
            </w:tcBorders>
          </w:tcPr>
          <w:p w14:paraId="1A597054" w14:textId="77777777" w:rsidR="008935A5" w:rsidRDefault="00E30AF8">
            <w:pPr>
              <w:snapToGrid w:val="0"/>
              <w:jc w:val="both"/>
              <w:rPr>
                <w:rFonts w:ascii="Times New Roman" w:eastAsia="Calibri" w:hAnsi="Times New Roman"/>
                <w:color w:val="000000"/>
                <w:sz w:val="22"/>
                <w:szCs w:val="22"/>
              </w:rPr>
            </w:pPr>
            <w:r>
              <w:rPr>
                <w:rFonts w:ascii="Times New Roman" w:eastAsia="Calibri" w:hAnsi="Times New Roman"/>
                <w:color w:val="000000"/>
                <w:sz w:val="22"/>
                <w:szCs w:val="22"/>
              </w:rPr>
              <w:t>20___г.</w:t>
            </w:r>
          </w:p>
        </w:tc>
      </w:tr>
    </w:tbl>
    <w:p w14:paraId="7F0415B4" w14:textId="77777777" w:rsidR="008935A5" w:rsidRDefault="008935A5">
      <w:pPr>
        <w:snapToGrid w:val="0"/>
        <w:jc w:val="both"/>
        <w:rPr>
          <w:rFonts w:ascii="Times New Roman" w:eastAsia="Calibri" w:hAnsi="Times New Roman"/>
          <w:color w:val="000000"/>
          <w:sz w:val="22"/>
          <w:szCs w:val="22"/>
        </w:rPr>
      </w:pPr>
    </w:p>
    <w:p w14:paraId="5AC1A947" w14:textId="77777777" w:rsidR="008935A5" w:rsidRDefault="008935A5">
      <w:pPr>
        <w:pStyle w:val="DefaultText"/>
        <w:jc w:val="both"/>
        <w:rPr>
          <w:sz w:val="22"/>
          <w:szCs w:val="22"/>
        </w:rPr>
      </w:pPr>
    </w:p>
    <w:sectPr w:rsidR="008935A5">
      <w:pgSz w:w="11906" w:h="16838"/>
      <w:pgMar w:top="1134" w:right="850"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F0D"/>
    <w:multiLevelType w:val="multilevel"/>
    <w:tmpl w:val="8F08883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C427076"/>
    <w:multiLevelType w:val="multilevel"/>
    <w:tmpl w:val="5CA0E69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1F173A9"/>
    <w:multiLevelType w:val="multilevel"/>
    <w:tmpl w:val="D194A3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2377840"/>
    <w:multiLevelType w:val="multilevel"/>
    <w:tmpl w:val="F250AEC6"/>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4" w15:restartNumberingAfterBreak="0">
    <w:nsid w:val="126843F9"/>
    <w:multiLevelType w:val="multilevel"/>
    <w:tmpl w:val="E192373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1ADF05C9"/>
    <w:multiLevelType w:val="multilevel"/>
    <w:tmpl w:val="55D66C9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B320D2C"/>
    <w:multiLevelType w:val="multilevel"/>
    <w:tmpl w:val="143457A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1C232CEC"/>
    <w:multiLevelType w:val="multilevel"/>
    <w:tmpl w:val="4FEA5E7C"/>
    <w:lvl w:ilvl="0">
      <w:start w:val="1"/>
      <w:numFmt w:val="bullet"/>
      <w:lvlText w:val=""/>
      <w:lvlJc w:val="left"/>
      <w:pPr>
        <w:tabs>
          <w:tab w:val="num" w:pos="0"/>
        </w:tabs>
        <w:ind w:left="1512" w:hanging="360"/>
      </w:pPr>
      <w:rPr>
        <w:rFonts w:ascii="Symbol" w:hAnsi="Symbol" w:cs="Symbol" w:hint="default"/>
      </w:rPr>
    </w:lvl>
    <w:lvl w:ilvl="1">
      <w:start w:val="1"/>
      <w:numFmt w:val="bullet"/>
      <w:lvlText w:val="o"/>
      <w:lvlJc w:val="left"/>
      <w:pPr>
        <w:tabs>
          <w:tab w:val="num" w:pos="0"/>
        </w:tabs>
        <w:ind w:left="2232" w:hanging="360"/>
      </w:pPr>
      <w:rPr>
        <w:rFonts w:ascii="Courier New" w:hAnsi="Courier New" w:cs="Courier New" w:hint="default"/>
      </w:rPr>
    </w:lvl>
    <w:lvl w:ilvl="2">
      <w:start w:val="1"/>
      <w:numFmt w:val="bullet"/>
      <w:lvlText w:val=""/>
      <w:lvlJc w:val="left"/>
      <w:pPr>
        <w:tabs>
          <w:tab w:val="num" w:pos="0"/>
        </w:tabs>
        <w:ind w:left="2952" w:hanging="360"/>
      </w:pPr>
      <w:rPr>
        <w:rFonts w:ascii="Wingdings" w:hAnsi="Wingdings" w:cs="Wingdings" w:hint="default"/>
      </w:rPr>
    </w:lvl>
    <w:lvl w:ilvl="3">
      <w:start w:val="1"/>
      <w:numFmt w:val="bullet"/>
      <w:lvlText w:val=""/>
      <w:lvlJc w:val="left"/>
      <w:pPr>
        <w:tabs>
          <w:tab w:val="num" w:pos="0"/>
        </w:tabs>
        <w:ind w:left="3672" w:hanging="360"/>
      </w:pPr>
      <w:rPr>
        <w:rFonts w:ascii="Symbol" w:hAnsi="Symbol" w:cs="Symbol" w:hint="default"/>
      </w:rPr>
    </w:lvl>
    <w:lvl w:ilvl="4">
      <w:start w:val="1"/>
      <w:numFmt w:val="bullet"/>
      <w:lvlText w:val="o"/>
      <w:lvlJc w:val="left"/>
      <w:pPr>
        <w:tabs>
          <w:tab w:val="num" w:pos="0"/>
        </w:tabs>
        <w:ind w:left="4392" w:hanging="360"/>
      </w:pPr>
      <w:rPr>
        <w:rFonts w:ascii="Courier New" w:hAnsi="Courier New" w:cs="Courier New" w:hint="default"/>
      </w:rPr>
    </w:lvl>
    <w:lvl w:ilvl="5">
      <w:start w:val="1"/>
      <w:numFmt w:val="bullet"/>
      <w:lvlText w:val=""/>
      <w:lvlJc w:val="left"/>
      <w:pPr>
        <w:tabs>
          <w:tab w:val="num" w:pos="0"/>
        </w:tabs>
        <w:ind w:left="5112" w:hanging="360"/>
      </w:pPr>
      <w:rPr>
        <w:rFonts w:ascii="Wingdings" w:hAnsi="Wingdings" w:cs="Wingdings" w:hint="default"/>
      </w:rPr>
    </w:lvl>
    <w:lvl w:ilvl="6">
      <w:start w:val="1"/>
      <w:numFmt w:val="bullet"/>
      <w:lvlText w:val=""/>
      <w:lvlJc w:val="left"/>
      <w:pPr>
        <w:tabs>
          <w:tab w:val="num" w:pos="0"/>
        </w:tabs>
        <w:ind w:left="5832" w:hanging="360"/>
      </w:pPr>
      <w:rPr>
        <w:rFonts w:ascii="Symbol" w:hAnsi="Symbol" w:cs="Symbol" w:hint="default"/>
      </w:rPr>
    </w:lvl>
    <w:lvl w:ilvl="7">
      <w:start w:val="1"/>
      <w:numFmt w:val="bullet"/>
      <w:lvlText w:val="o"/>
      <w:lvlJc w:val="left"/>
      <w:pPr>
        <w:tabs>
          <w:tab w:val="num" w:pos="0"/>
        </w:tabs>
        <w:ind w:left="6552" w:hanging="360"/>
      </w:pPr>
      <w:rPr>
        <w:rFonts w:ascii="Courier New" w:hAnsi="Courier New" w:cs="Courier New" w:hint="default"/>
      </w:rPr>
    </w:lvl>
    <w:lvl w:ilvl="8">
      <w:start w:val="1"/>
      <w:numFmt w:val="bullet"/>
      <w:lvlText w:val=""/>
      <w:lvlJc w:val="left"/>
      <w:pPr>
        <w:tabs>
          <w:tab w:val="num" w:pos="0"/>
        </w:tabs>
        <w:ind w:left="7272" w:hanging="360"/>
      </w:pPr>
      <w:rPr>
        <w:rFonts w:ascii="Wingdings" w:hAnsi="Wingdings" w:cs="Wingdings" w:hint="default"/>
      </w:rPr>
    </w:lvl>
  </w:abstractNum>
  <w:abstractNum w:abstractNumId="8" w15:restartNumberingAfterBreak="0">
    <w:nsid w:val="20D41408"/>
    <w:multiLevelType w:val="multilevel"/>
    <w:tmpl w:val="5D7274E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2B0F1B34"/>
    <w:multiLevelType w:val="multilevel"/>
    <w:tmpl w:val="969C42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BD368CD"/>
    <w:multiLevelType w:val="multilevel"/>
    <w:tmpl w:val="7E724F4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2CB9011A"/>
    <w:multiLevelType w:val="multilevel"/>
    <w:tmpl w:val="F084A5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321D340C"/>
    <w:multiLevelType w:val="multilevel"/>
    <w:tmpl w:val="C6740824"/>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3" w15:restartNumberingAfterBreak="0">
    <w:nsid w:val="37310D3C"/>
    <w:multiLevelType w:val="multilevel"/>
    <w:tmpl w:val="F634BDC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15:restartNumberingAfterBreak="0">
    <w:nsid w:val="37544D48"/>
    <w:multiLevelType w:val="multilevel"/>
    <w:tmpl w:val="F6A6F81E"/>
    <w:lvl w:ilvl="0">
      <w:start w:val="1"/>
      <w:numFmt w:val="bullet"/>
      <w:lvlText w:val=""/>
      <w:lvlJc w:val="left"/>
      <w:pPr>
        <w:tabs>
          <w:tab w:val="num" w:pos="0"/>
        </w:tabs>
        <w:ind w:left="465" w:hanging="360"/>
      </w:pPr>
      <w:rPr>
        <w:rFonts w:ascii="Symbol" w:hAnsi="Symbol" w:cs="Symbol" w:hint="default"/>
      </w:rPr>
    </w:lvl>
    <w:lvl w:ilvl="1">
      <w:start w:val="1"/>
      <w:numFmt w:val="bullet"/>
      <w:lvlText w:val="o"/>
      <w:lvlJc w:val="left"/>
      <w:pPr>
        <w:tabs>
          <w:tab w:val="num" w:pos="0"/>
        </w:tabs>
        <w:ind w:left="1185" w:hanging="360"/>
      </w:pPr>
      <w:rPr>
        <w:rFonts w:ascii="Courier New" w:hAnsi="Courier New" w:cs="Courier New" w:hint="default"/>
      </w:rPr>
    </w:lvl>
    <w:lvl w:ilvl="2">
      <w:start w:val="1"/>
      <w:numFmt w:val="bullet"/>
      <w:lvlText w:val=""/>
      <w:lvlJc w:val="left"/>
      <w:pPr>
        <w:tabs>
          <w:tab w:val="num" w:pos="0"/>
        </w:tabs>
        <w:ind w:left="1905" w:hanging="360"/>
      </w:pPr>
      <w:rPr>
        <w:rFonts w:ascii="Wingdings" w:hAnsi="Wingdings" w:cs="Wingdings" w:hint="default"/>
      </w:rPr>
    </w:lvl>
    <w:lvl w:ilvl="3">
      <w:start w:val="1"/>
      <w:numFmt w:val="bullet"/>
      <w:lvlText w:val=""/>
      <w:lvlJc w:val="left"/>
      <w:pPr>
        <w:tabs>
          <w:tab w:val="num" w:pos="0"/>
        </w:tabs>
        <w:ind w:left="2625" w:hanging="360"/>
      </w:pPr>
      <w:rPr>
        <w:rFonts w:ascii="Symbol" w:hAnsi="Symbol" w:cs="Symbol" w:hint="default"/>
      </w:rPr>
    </w:lvl>
    <w:lvl w:ilvl="4">
      <w:start w:val="1"/>
      <w:numFmt w:val="bullet"/>
      <w:lvlText w:val="o"/>
      <w:lvlJc w:val="left"/>
      <w:pPr>
        <w:tabs>
          <w:tab w:val="num" w:pos="0"/>
        </w:tabs>
        <w:ind w:left="3345" w:hanging="360"/>
      </w:pPr>
      <w:rPr>
        <w:rFonts w:ascii="Courier New" w:hAnsi="Courier New" w:cs="Courier New" w:hint="default"/>
      </w:rPr>
    </w:lvl>
    <w:lvl w:ilvl="5">
      <w:start w:val="1"/>
      <w:numFmt w:val="bullet"/>
      <w:lvlText w:val=""/>
      <w:lvlJc w:val="left"/>
      <w:pPr>
        <w:tabs>
          <w:tab w:val="num" w:pos="0"/>
        </w:tabs>
        <w:ind w:left="4065" w:hanging="360"/>
      </w:pPr>
      <w:rPr>
        <w:rFonts w:ascii="Wingdings" w:hAnsi="Wingdings" w:cs="Wingdings" w:hint="default"/>
      </w:rPr>
    </w:lvl>
    <w:lvl w:ilvl="6">
      <w:start w:val="1"/>
      <w:numFmt w:val="bullet"/>
      <w:lvlText w:val=""/>
      <w:lvlJc w:val="left"/>
      <w:pPr>
        <w:tabs>
          <w:tab w:val="num" w:pos="0"/>
        </w:tabs>
        <w:ind w:left="4785" w:hanging="360"/>
      </w:pPr>
      <w:rPr>
        <w:rFonts w:ascii="Symbol" w:hAnsi="Symbol" w:cs="Symbol" w:hint="default"/>
      </w:rPr>
    </w:lvl>
    <w:lvl w:ilvl="7">
      <w:start w:val="1"/>
      <w:numFmt w:val="bullet"/>
      <w:lvlText w:val="o"/>
      <w:lvlJc w:val="left"/>
      <w:pPr>
        <w:tabs>
          <w:tab w:val="num" w:pos="0"/>
        </w:tabs>
        <w:ind w:left="5505" w:hanging="360"/>
      </w:pPr>
      <w:rPr>
        <w:rFonts w:ascii="Courier New" w:hAnsi="Courier New" w:cs="Courier New" w:hint="default"/>
      </w:rPr>
    </w:lvl>
    <w:lvl w:ilvl="8">
      <w:start w:val="1"/>
      <w:numFmt w:val="bullet"/>
      <w:lvlText w:val=""/>
      <w:lvlJc w:val="left"/>
      <w:pPr>
        <w:tabs>
          <w:tab w:val="num" w:pos="0"/>
        </w:tabs>
        <w:ind w:left="6225" w:hanging="360"/>
      </w:pPr>
      <w:rPr>
        <w:rFonts w:ascii="Wingdings" w:hAnsi="Wingdings" w:cs="Wingdings" w:hint="default"/>
      </w:rPr>
    </w:lvl>
  </w:abstractNum>
  <w:abstractNum w:abstractNumId="15" w15:restartNumberingAfterBreak="0">
    <w:nsid w:val="37550426"/>
    <w:multiLevelType w:val="multilevel"/>
    <w:tmpl w:val="89A893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A614E8A"/>
    <w:multiLevelType w:val="multilevel"/>
    <w:tmpl w:val="B24C9C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3C001B86"/>
    <w:multiLevelType w:val="multilevel"/>
    <w:tmpl w:val="31DAE8E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C6833DA"/>
    <w:multiLevelType w:val="multilevel"/>
    <w:tmpl w:val="EB02443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409E2A9E"/>
    <w:multiLevelType w:val="multilevel"/>
    <w:tmpl w:val="4FB2CD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42963E59"/>
    <w:multiLevelType w:val="multilevel"/>
    <w:tmpl w:val="5EE4E41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42B154FB"/>
    <w:multiLevelType w:val="multilevel"/>
    <w:tmpl w:val="E6947A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43677F77"/>
    <w:multiLevelType w:val="multilevel"/>
    <w:tmpl w:val="B86CB35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7FF3FAF"/>
    <w:multiLevelType w:val="multilevel"/>
    <w:tmpl w:val="DBD2B86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A211D5F"/>
    <w:multiLevelType w:val="multilevel"/>
    <w:tmpl w:val="D8500622"/>
    <w:lvl w:ilvl="0">
      <w:start w:val="1"/>
      <w:numFmt w:val="bullet"/>
      <w:lvlText w:val=""/>
      <w:lvlJc w:val="left"/>
      <w:pPr>
        <w:tabs>
          <w:tab w:val="num" w:pos="0"/>
        </w:tabs>
        <w:ind w:left="1140" w:hanging="360"/>
      </w:pPr>
      <w:rPr>
        <w:rFonts w:ascii="Symbol" w:hAnsi="Symbol" w:cs="Symbol" w:hint="default"/>
      </w:rPr>
    </w:lvl>
    <w:lvl w:ilvl="1">
      <w:start w:val="1"/>
      <w:numFmt w:val="bullet"/>
      <w:lvlText w:val="o"/>
      <w:lvlJc w:val="left"/>
      <w:pPr>
        <w:tabs>
          <w:tab w:val="num" w:pos="0"/>
        </w:tabs>
        <w:ind w:left="1860" w:hanging="360"/>
      </w:pPr>
      <w:rPr>
        <w:rFonts w:ascii="Courier New" w:hAnsi="Courier New" w:cs="Courier New" w:hint="default"/>
      </w:rPr>
    </w:lvl>
    <w:lvl w:ilvl="2">
      <w:start w:val="1"/>
      <w:numFmt w:val="bullet"/>
      <w:lvlText w:val=""/>
      <w:lvlJc w:val="left"/>
      <w:pPr>
        <w:tabs>
          <w:tab w:val="num" w:pos="0"/>
        </w:tabs>
        <w:ind w:left="2580" w:hanging="360"/>
      </w:pPr>
      <w:rPr>
        <w:rFonts w:ascii="Wingdings" w:hAnsi="Wingdings" w:cs="Wingdings" w:hint="default"/>
      </w:rPr>
    </w:lvl>
    <w:lvl w:ilvl="3">
      <w:start w:val="1"/>
      <w:numFmt w:val="bullet"/>
      <w:lvlText w:val=""/>
      <w:lvlJc w:val="left"/>
      <w:pPr>
        <w:tabs>
          <w:tab w:val="num" w:pos="0"/>
        </w:tabs>
        <w:ind w:left="3300" w:hanging="360"/>
      </w:pPr>
      <w:rPr>
        <w:rFonts w:ascii="Symbol" w:hAnsi="Symbol" w:cs="Symbol" w:hint="default"/>
      </w:rPr>
    </w:lvl>
    <w:lvl w:ilvl="4">
      <w:start w:val="1"/>
      <w:numFmt w:val="bullet"/>
      <w:lvlText w:val="o"/>
      <w:lvlJc w:val="left"/>
      <w:pPr>
        <w:tabs>
          <w:tab w:val="num" w:pos="0"/>
        </w:tabs>
        <w:ind w:left="4020" w:hanging="360"/>
      </w:pPr>
      <w:rPr>
        <w:rFonts w:ascii="Courier New" w:hAnsi="Courier New" w:cs="Courier New" w:hint="default"/>
      </w:rPr>
    </w:lvl>
    <w:lvl w:ilvl="5">
      <w:start w:val="1"/>
      <w:numFmt w:val="bullet"/>
      <w:lvlText w:val=""/>
      <w:lvlJc w:val="left"/>
      <w:pPr>
        <w:tabs>
          <w:tab w:val="num" w:pos="0"/>
        </w:tabs>
        <w:ind w:left="4740" w:hanging="360"/>
      </w:pPr>
      <w:rPr>
        <w:rFonts w:ascii="Wingdings" w:hAnsi="Wingdings" w:cs="Wingdings" w:hint="default"/>
      </w:rPr>
    </w:lvl>
    <w:lvl w:ilvl="6">
      <w:start w:val="1"/>
      <w:numFmt w:val="bullet"/>
      <w:lvlText w:val=""/>
      <w:lvlJc w:val="left"/>
      <w:pPr>
        <w:tabs>
          <w:tab w:val="num" w:pos="0"/>
        </w:tabs>
        <w:ind w:left="5460" w:hanging="360"/>
      </w:pPr>
      <w:rPr>
        <w:rFonts w:ascii="Symbol" w:hAnsi="Symbol" w:cs="Symbol" w:hint="default"/>
      </w:rPr>
    </w:lvl>
    <w:lvl w:ilvl="7">
      <w:start w:val="1"/>
      <w:numFmt w:val="bullet"/>
      <w:lvlText w:val="o"/>
      <w:lvlJc w:val="left"/>
      <w:pPr>
        <w:tabs>
          <w:tab w:val="num" w:pos="0"/>
        </w:tabs>
        <w:ind w:left="6180" w:hanging="360"/>
      </w:pPr>
      <w:rPr>
        <w:rFonts w:ascii="Courier New" w:hAnsi="Courier New" w:cs="Courier New" w:hint="default"/>
      </w:rPr>
    </w:lvl>
    <w:lvl w:ilvl="8">
      <w:start w:val="1"/>
      <w:numFmt w:val="bullet"/>
      <w:lvlText w:val=""/>
      <w:lvlJc w:val="left"/>
      <w:pPr>
        <w:tabs>
          <w:tab w:val="num" w:pos="0"/>
        </w:tabs>
        <w:ind w:left="6900" w:hanging="360"/>
      </w:pPr>
      <w:rPr>
        <w:rFonts w:ascii="Wingdings" w:hAnsi="Wingdings" w:cs="Wingdings" w:hint="default"/>
      </w:rPr>
    </w:lvl>
  </w:abstractNum>
  <w:abstractNum w:abstractNumId="25" w15:restartNumberingAfterBreak="0">
    <w:nsid w:val="4B3338B1"/>
    <w:multiLevelType w:val="multilevel"/>
    <w:tmpl w:val="14BA908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6" w15:restartNumberingAfterBreak="0">
    <w:nsid w:val="4B443781"/>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7" w15:restartNumberingAfterBreak="0">
    <w:nsid w:val="50B45580"/>
    <w:multiLevelType w:val="multilevel"/>
    <w:tmpl w:val="920A137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52264EF9"/>
    <w:multiLevelType w:val="multilevel"/>
    <w:tmpl w:val="E6000FD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5AED02EE"/>
    <w:multiLevelType w:val="multilevel"/>
    <w:tmpl w:val="1F16DCA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0" w15:restartNumberingAfterBreak="0">
    <w:nsid w:val="5E2C19EA"/>
    <w:multiLevelType w:val="multilevel"/>
    <w:tmpl w:val="BF5CBCF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63DF1F9E"/>
    <w:multiLevelType w:val="multilevel"/>
    <w:tmpl w:val="4B9AA78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66191A0A"/>
    <w:multiLevelType w:val="multilevel"/>
    <w:tmpl w:val="74B4BC5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33" w15:restartNumberingAfterBreak="0">
    <w:nsid w:val="69A77B8E"/>
    <w:multiLevelType w:val="multilevel"/>
    <w:tmpl w:val="8A9E76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4" w15:restartNumberingAfterBreak="0">
    <w:nsid w:val="74C61B0D"/>
    <w:multiLevelType w:val="multilevel"/>
    <w:tmpl w:val="DCE61D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7B566F93"/>
    <w:multiLevelType w:val="multilevel"/>
    <w:tmpl w:val="40C091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107145974">
    <w:abstractNumId w:val="4"/>
  </w:num>
  <w:num w:numId="2" w16cid:durableId="1433940307">
    <w:abstractNumId w:val="35"/>
  </w:num>
  <w:num w:numId="3" w16cid:durableId="676928764">
    <w:abstractNumId w:val="1"/>
  </w:num>
  <w:num w:numId="4" w16cid:durableId="1942906199">
    <w:abstractNumId w:val="8"/>
  </w:num>
  <w:num w:numId="5" w16cid:durableId="731663816">
    <w:abstractNumId w:val="20"/>
  </w:num>
  <w:num w:numId="6" w16cid:durableId="2057924521">
    <w:abstractNumId w:val="15"/>
  </w:num>
  <w:num w:numId="7" w16cid:durableId="1874730191">
    <w:abstractNumId w:val="34"/>
  </w:num>
  <w:num w:numId="8" w16cid:durableId="348681817">
    <w:abstractNumId w:val="27"/>
  </w:num>
  <w:num w:numId="9" w16cid:durableId="1962759151">
    <w:abstractNumId w:val="5"/>
  </w:num>
  <w:num w:numId="10" w16cid:durableId="1834877470">
    <w:abstractNumId w:val="6"/>
  </w:num>
  <w:num w:numId="11" w16cid:durableId="54278492">
    <w:abstractNumId w:val="24"/>
  </w:num>
  <w:num w:numId="12" w16cid:durableId="1910724144">
    <w:abstractNumId w:val="19"/>
  </w:num>
  <w:num w:numId="13" w16cid:durableId="482308110">
    <w:abstractNumId w:val="28"/>
  </w:num>
  <w:num w:numId="14" w16cid:durableId="1777023517">
    <w:abstractNumId w:val="16"/>
  </w:num>
  <w:num w:numId="15" w16cid:durableId="1883320056">
    <w:abstractNumId w:val="14"/>
  </w:num>
  <w:num w:numId="16" w16cid:durableId="847719839">
    <w:abstractNumId w:val="11"/>
  </w:num>
  <w:num w:numId="17" w16cid:durableId="728768301">
    <w:abstractNumId w:val="2"/>
  </w:num>
  <w:num w:numId="18" w16cid:durableId="1593854834">
    <w:abstractNumId w:val="30"/>
  </w:num>
  <w:num w:numId="19" w16cid:durableId="46998842">
    <w:abstractNumId w:val="29"/>
  </w:num>
  <w:num w:numId="20" w16cid:durableId="1691950662">
    <w:abstractNumId w:val="33"/>
  </w:num>
  <w:num w:numId="21" w16cid:durableId="328286933">
    <w:abstractNumId w:val="21"/>
  </w:num>
  <w:num w:numId="22" w16cid:durableId="949779993">
    <w:abstractNumId w:val="32"/>
  </w:num>
  <w:num w:numId="23" w16cid:durableId="835534843">
    <w:abstractNumId w:val="23"/>
  </w:num>
  <w:num w:numId="24" w16cid:durableId="1796635835">
    <w:abstractNumId w:val="18"/>
  </w:num>
  <w:num w:numId="25" w16cid:durableId="184448133">
    <w:abstractNumId w:val="17"/>
  </w:num>
  <w:num w:numId="26" w16cid:durableId="943423245">
    <w:abstractNumId w:val="0"/>
  </w:num>
  <w:num w:numId="27" w16cid:durableId="1392575250">
    <w:abstractNumId w:val="31"/>
  </w:num>
  <w:num w:numId="28" w16cid:durableId="2006275907">
    <w:abstractNumId w:val="10"/>
  </w:num>
  <w:num w:numId="29" w16cid:durableId="537544622">
    <w:abstractNumId w:val="13"/>
  </w:num>
  <w:num w:numId="30" w16cid:durableId="153838467">
    <w:abstractNumId w:val="12"/>
  </w:num>
  <w:num w:numId="31" w16cid:durableId="469398198">
    <w:abstractNumId w:val="22"/>
  </w:num>
  <w:num w:numId="32" w16cid:durableId="495148798">
    <w:abstractNumId w:val="25"/>
  </w:num>
  <w:num w:numId="33" w16cid:durableId="1733308024">
    <w:abstractNumId w:val="3"/>
  </w:num>
  <w:num w:numId="34" w16cid:durableId="1181626786">
    <w:abstractNumId w:val="26"/>
  </w:num>
  <w:num w:numId="35" w16cid:durableId="1052383354">
    <w:abstractNumId w:val="7"/>
  </w:num>
  <w:num w:numId="36" w16cid:durableId="656097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5A5"/>
    <w:rsid w:val="002F32BE"/>
    <w:rsid w:val="002F3EFC"/>
    <w:rsid w:val="007D5E05"/>
    <w:rsid w:val="008935A5"/>
    <w:rsid w:val="00BE6B5D"/>
    <w:rsid w:val="00E30AF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7D233"/>
  <w15:docId w15:val="{EC0952FA-C3BC-4A30-BDF9-A6F12AFBA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4579"/>
    <w:pPr>
      <w:widowControl w:val="0"/>
    </w:pPr>
    <w:rPr>
      <w:rFonts w:ascii="Arial" w:eastAsia="Lucida Sans Unicode" w:hAnsi="Arial" w:cs="Times New Roman"/>
      <w:sz w:val="24"/>
      <w:szCs w:val="24"/>
      <w:lang w:eastAsia="ar-SA"/>
    </w:rPr>
  </w:style>
  <w:style w:type="paragraph" w:styleId="3">
    <w:name w:val="heading 3"/>
    <w:basedOn w:val="a"/>
    <w:next w:val="a"/>
    <w:link w:val="30"/>
    <w:uiPriority w:val="9"/>
    <w:unhideWhenUsed/>
    <w:qFormat/>
    <w:rsid w:val="00150D7A"/>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semiHidden/>
    <w:unhideWhenUsed/>
    <w:qFormat/>
    <w:rsid w:val="00E34579"/>
    <w:pPr>
      <w:keepNext/>
      <w:tabs>
        <w:tab w:val="left" w:pos="360"/>
      </w:tabs>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semiHidden/>
    <w:qFormat/>
    <w:rsid w:val="00E34579"/>
    <w:rPr>
      <w:rFonts w:ascii="Arial" w:eastAsia="Lucida Sans Unicode" w:hAnsi="Arial" w:cs="Times New Roman"/>
      <w:b/>
      <w:bCs/>
      <w:sz w:val="28"/>
      <w:szCs w:val="28"/>
      <w:lang w:eastAsia="ar-SA"/>
    </w:rPr>
  </w:style>
  <w:style w:type="character" w:customStyle="1" w:styleId="a3">
    <w:name w:val="Основной текст с отступом Знак"/>
    <w:basedOn w:val="a0"/>
    <w:semiHidden/>
    <w:qFormat/>
    <w:rsid w:val="00E34579"/>
    <w:rPr>
      <w:rFonts w:ascii="Arial" w:eastAsia="Lucida Sans Unicode" w:hAnsi="Arial" w:cs="Times New Roman"/>
      <w:sz w:val="24"/>
      <w:szCs w:val="24"/>
      <w:lang w:eastAsia="ar-SA"/>
    </w:rPr>
  </w:style>
  <w:style w:type="character" w:customStyle="1" w:styleId="30">
    <w:name w:val="Заголовок 3 Знак"/>
    <w:basedOn w:val="a0"/>
    <w:link w:val="3"/>
    <w:uiPriority w:val="9"/>
    <w:qFormat/>
    <w:rsid w:val="00150D7A"/>
    <w:rPr>
      <w:rFonts w:asciiTheme="majorHAnsi" w:eastAsiaTheme="majorEastAsia" w:hAnsiTheme="majorHAnsi" w:cstheme="majorBidi"/>
      <w:color w:val="1F4D78" w:themeColor="accent1" w:themeShade="7F"/>
      <w:sz w:val="24"/>
      <w:szCs w:val="24"/>
      <w:lang w:eastAsia="ar-SA"/>
    </w:rPr>
  </w:style>
  <w:style w:type="character" w:customStyle="1" w:styleId="-">
    <w:name w:val="Интернет-ссылка"/>
    <w:basedOn w:val="a0"/>
    <w:uiPriority w:val="99"/>
    <w:semiHidden/>
    <w:unhideWhenUsed/>
    <w:rsid w:val="00065AD1"/>
    <w:rPr>
      <w:color w:val="0000FF"/>
      <w:u w:val="single"/>
    </w:rPr>
  </w:style>
  <w:style w:type="character" w:customStyle="1" w:styleId="2">
    <w:name w:val="Основной шрифт абзаца2"/>
    <w:qFormat/>
    <w:rsid w:val="00120702"/>
  </w:style>
  <w:style w:type="character" w:customStyle="1" w:styleId="1">
    <w:name w:val="Основной шрифт абзаца1"/>
    <w:qFormat/>
    <w:rsid w:val="00120702"/>
  </w:style>
  <w:style w:type="paragraph" w:styleId="a4">
    <w:name w:val="Title"/>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styleId="a9">
    <w:name w:val="Normal (Web)"/>
    <w:basedOn w:val="a"/>
    <w:uiPriority w:val="99"/>
    <w:semiHidden/>
    <w:unhideWhenUsed/>
    <w:qFormat/>
    <w:rsid w:val="00E34579"/>
    <w:pPr>
      <w:spacing w:before="280" w:after="280"/>
    </w:pPr>
  </w:style>
  <w:style w:type="paragraph" w:styleId="aa">
    <w:name w:val="Body Text Indent"/>
    <w:basedOn w:val="a"/>
    <w:semiHidden/>
    <w:unhideWhenUsed/>
    <w:rsid w:val="00E34579"/>
    <w:pPr>
      <w:spacing w:after="120"/>
      <w:ind w:left="283"/>
    </w:pPr>
  </w:style>
  <w:style w:type="paragraph" w:customStyle="1" w:styleId="ab">
    <w:name w:val="Текст в заданном формате"/>
    <w:basedOn w:val="a"/>
    <w:qFormat/>
    <w:rsid w:val="00E34579"/>
    <w:rPr>
      <w:rFonts w:ascii="Courier New" w:eastAsia="Courier New" w:hAnsi="Courier New" w:cs="Courier New"/>
      <w:sz w:val="20"/>
      <w:szCs w:val="20"/>
    </w:rPr>
  </w:style>
  <w:style w:type="paragraph" w:customStyle="1" w:styleId="DefaultText">
    <w:name w:val="Default Text"/>
    <w:qFormat/>
    <w:rsid w:val="00E34579"/>
    <w:pPr>
      <w:widowControl w:val="0"/>
    </w:pPr>
    <w:rPr>
      <w:rFonts w:ascii="Times New Roman" w:eastAsia="Lucida Sans Unicode" w:hAnsi="Times New Roman" w:cs="Times New Roman"/>
      <w:sz w:val="24"/>
      <w:szCs w:val="24"/>
      <w:lang w:eastAsia="ar-SA"/>
    </w:rPr>
  </w:style>
  <w:style w:type="paragraph" w:styleId="ac">
    <w:name w:val="List Paragraph"/>
    <w:basedOn w:val="a"/>
    <w:uiPriority w:val="34"/>
    <w:qFormat/>
    <w:rsid w:val="0044235E"/>
    <w:pPr>
      <w:ind w:left="720"/>
      <w:contextualSpacing/>
    </w:pPr>
  </w:style>
  <w:style w:type="numbering" w:customStyle="1" w:styleId="20">
    <w:name w:val="Стиль2"/>
    <w:uiPriority w:val="99"/>
    <w:qFormat/>
    <w:rsid w:val="009A2D79"/>
  </w:style>
  <w:style w:type="table" w:styleId="ad">
    <w:name w:val="Table Grid"/>
    <w:basedOn w:val="a1"/>
    <w:uiPriority w:val="39"/>
    <w:rsid w:val="00BA5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1DEB9-9DE1-450D-B82D-0F4A6CE3A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7052</Words>
  <Characters>40199</Characters>
  <Application>Microsoft Office Word</Application>
  <DocSecurity>0</DocSecurity>
  <Lines>334</Lines>
  <Paragraphs>94</Paragraphs>
  <ScaleCrop>false</ScaleCrop>
  <Company/>
  <LinksUpToDate>false</LinksUpToDate>
  <CharactersWithSpaces>47157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dima_p</dc:creator>
  <dc:description/>
  <cp:lastModifiedBy>User</cp:lastModifiedBy>
  <cp:revision>6</cp:revision>
  <dcterms:created xsi:type="dcterms:W3CDTF">2022-06-08T11:43:00Z</dcterms:created>
  <dcterms:modified xsi:type="dcterms:W3CDTF">2025-01-09T11:07:00Z</dcterms:modified>
  <dc:language>ru-RU</dc:language>
</cp:coreProperties>
</file>