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0"/>
        <w:jc w:val="center"/>
        <w:rPr>
          <w:rFonts w:ascii="Times New Roman" w:hAnsi="Times New Roman" w:cs="Times New Roman"/>
          <w:b/>
          <w:b/>
          <w:sz w:val="22"/>
          <w:szCs w:val="22"/>
        </w:rPr>
      </w:pPr>
      <w:r>
        <w:rPr>
          <w:rFonts w:cs="Times New Roman" w:ascii="Times New Roman" w:hAnsi="Times New Roman"/>
          <w:b/>
          <w:sz w:val="22"/>
          <w:szCs w:val="22"/>
        </w:rPr>
        <w:t xml:space="preserve">Техническое задание </w:t>
      </w:r>
    </w:p>
    <w:p>
      <w:pPr>
        <w:pStyle w:val="Style20"/>
        <w:snapToGrid w:val="false"/>
        <w:spacing w:lineRule="atLeast" w:line="200"/>
        <w:ind w:right="74" w:hanging="0"/>
        <w:jc w:val="center"/>
        <w:rPr>
          <w:rFonts w:ascii="Times New Roman" w:hAnsi="Times New Roman" w:cs="Times New Roman"/>
          <w:b/>
          <w:b/>
          <w:sz w:val="22"/>
          <w:szCs w:val="22"/>
        </w:rPr>
      </w:pPr>
      <w:r>
        <w:rPr>
          <w:rFonts w:cs="Times New Roman" w:ascii="Times New Roman" w:hAnsi="Times New Roman"/>
          <w:b/>
          <w:sz w:val="22"/>
          <w:szCs w:val="22"/>
        </w:rPr>
        <w:t>на предоставление неисключительных (ограниченных) лицензионных прав использования программного продукта «Конфигурация для учреждений МВД для 1С:Предприятие 8», на информационно-консультационное обслуживание, модификацию и обновление программы «Конфигурация для учреждений МВД для 1С:Предприятие 8».</w:t>
      </w:r>
    </w:p>
    <w:p>
      <w:pPr>
        <w:pStyle w:val="Style20"/>
        <w:jc w:val="center"/>
        <w:rPr>
          <w:rFonts w:ascii="Times New Roman" w:hAnsi="Times New Roman" w:cs="Times New Roman"/>
          <w:b/>
          <w:b/>
          <w:sz w:val="22"/>
          <w:szCs w:val="22"/>
        </w:rPr>
      </w:pPr>
      <w:r>
        <w:rPr>
          <w:rFonts w:cs="Times New Roman" w:ascii="Times New Roman" w:hAnsi="Times New Roman"/>
          <w:b/>
          <w:sz w:val="22"/>
          <w:szCs w:val="22"/>
        </w:rPr>
      </w:r>
    </w:p>
    <w:p>
      <w:pPr>
        <w:pStyle w:val="Normal"/>
        <w:snapToGrid w:val="false"/>
        <w:jc w:val="both"/>
        <w:rPr>
          <w:rFonts w:ascii="Times New Roman" w:hAnsi="Times New Roman" w:eastAsia="Courier New"/>
          <w:sz w:val="22"/>
          <w:szCs w:val="22"/>
        </w:rPr>
      </w:pPr>
      <w:r>
        <w:rPr>
          <w:rFonts w:eastAsia="Courier New" w:ascii="Times New Roman" w:hAnsi="Times New Roman"/>
          <w:sz w:val="22"/>
          <w:szCs w:val="22"/>
        </w:rPr>
      </w:r>
    </w:p>
    <w:p>
      <w:pPr>
        <w:pStyle w:val="ListParagraph"/>
        <w:numPr>
          <w:ilvl w:val="0"/>
          <w:numId w:val="26"/>
        </w:numPr>
        <w:snapToGrid w:val="false"/>
        <w:jc w:val="both"/>
        <w:rPr>
          <w:rFonts w:ascii="Times New Roman" w:hAnsi="Times New Roman"/>
          <w:b/>
          <w:b/>
          <w:sz w:val="22"/>
          <w:szCs w:val="22"/>
        </w:rPr>
      </w:pPr>
      <w:r>
        <w:rPr>
          <w:rFonts w:ascii="Times New Roman" w:hAnsi="Times New Roman"/>
          <w:b/>
          <w:sz w:val="22"/>
          <w:szCs w:val="22"/>
        </w:rPr>
        <w:t>Описание объекта закупки.</w:t>
      </w:r>
    </w:p>
    <w:p>
      <w:pPr>
        <w:pStyle w:val="ListParagraph"/>
        <w:snapToGrid w:val="false"/>
        <w:ind w:left="360" w:hanging="0"/>
        <w:jc w:val="both"/>
        <w:rPr>
          <w:rFonts w:ascii="Times New Roman" w:hAnsi="Times New Roman"/>
          <w:sz w:val="22"/>
          <w:szCs w:val="22"/>
        </w:rPr>
      </w:pPr>
      <w:r>
        <w:rPr>
          <w:rFonts w:ascii="Times New Roman" w:hAnsi="Times New Roman"/>
          <w:sz w:val="22"/>
          <w:szCs w:val="22"/>
        </w:rPr>
      </w:r>
    </w:p>
    <w:p>
      <w:pPr>
        <w:pStyle w:val="Normal"/>
        <w:snapToGrid w:val="false"/>
        <w:ind w:firstLine="708"/>
        <w:jc w:val="both"/>
        <w:rPr>
          <w:rFonts w:ascii="Times New Roman" w:hAnsi="Times New Roman"/>
          <w:sz w:val="22"/>
          <w:szCs w:val="22"/>
        </w:rPr>
      </w:pPr>
      <w:r>
        <w:rPr>
          <w:rFonts w:ascii="Times New Roman" w:hAnsi="Times New Roman"/>
          <w:sz w:val="22"/>
          <w:szCs w:val="22"/>
        </w:rPr>
        <w:t>Программный продукт на базе платформы «1С: Предприятие 8», имеющий в составе следующий комплекс готовых решений по автоматизации основных участков бухгалтерского учета и расчета заработной платы, соответствующий действующим нормативно правовым документам и специфике деятельности учреждений</w:t>
      </w:r>
      <w:r>
        <w:rPr>
          <w:rFonts w:ascii="Times New Roman" w:hAnsi="Times New Roman"/>
          <w:bCs/>
          <w:color w:val="222222"/>
          <w:sz w:val="22"/>
          <w:szCs w:val="22"/>
          <w:shd w:fill="FFFFFF" w:val="clear"/>
        </w:rPr>
        <w:t xml:space="preserve"> МВД:</w:t>
      </w:r>
    </w:p>
    <w:p>
      <w:pPr>
        <w:pStyle w:val="Normal"/>
        <w:snapToGrid w:val="false"/>
        <w:jc w:val="both"/>
        <w:rPr>
          <w:rFonts w:ascii="Times New Roman" w:hAnsi="Times New Roman"/>
          <w:sz w:val="22"/>
          <w:szCs w:val="22"/>
        </w:rPr>
      </w:pPr>
      <w:r>
        <w:rPr>
          <w:rFonts w:ascii="Times New Roman" w:hAnsi="Times New Roman"/>
          <w:sz w:val="22"/>
          <w:szCs w:val="22"/>
        </w:rPr>
      </w:r>
    </w:p>
    <w:tbl>
      <w:tblPr>
        <w:tblStyle w:val="a7"/>
        <w:tblW w:w="934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61"/>
        <w:gridCol w:w="2410"/>
        <w:gridCol w:w="6374"/>
      </w:tblGrid>
      <w:tr>
        <w:trPr/>
        <w:tc>
          <w:tcPr>
            <w:tcW w:w="561" w:type="dxa"/>
            <w:tcBorders/>
            <w:shd w:color="auto" w:fill="F2F2F2" w:themeFill="background1" w:themeFillShade="f2" w:val="clear"/>
            <w:vAlign w:val="center"/>
          </w:tcPr>
          <w:p>
            <w:pPr>
              <w:pStyle w:val="Normal"/>
              <w:widowControl w:val="false"/>
              <w:snapToGrid w:val="false"/>
              <w:spacing w:before="0" w:after="0"/>
              <w:jc w:val="center"/>
              <w:rPr>
                <w:rFonts w:ascii="Times New Roman" w:hAnsi="Times New Roman"/>
                <w:b/>
                <w:b/>
                <w:sz w:val="22"/>
                <w:szCs w:val="22"/>
              </w:rPr>
            </w:pPr>
            <w:r>
              <w:rPr>
                <w:rFonts w:ascii="Times New Roman" w:hAnsi="Times New Roman"/>
                <w:b/>
                <w:kern w:val="0"/>
                <w:sz w:val="22"/>
                <w:szCs w:val="22"/>
                <w:lang w:val="ru-RU" w:bidi="ar-SA"/>
              </w:rPr>
              <w:t>№</w:t>
            </w:r>
          </w:p>
        </w:tc>
        <w:tc>
          <w:tcPr>
            <w:tcW w:w="2410" w:type="dxa"/>
            <w:tcBorders/>
            <w:shd w:color="auto" w:fill="F2F2F2" w:themeFill="background1" w:themeFillShade="f2" w:val="clear"/>
            <w:vAlign w:val="center"/>
          </w:tcPr>
          <w:p>
            <w:pPr>
              <w:pStyle w:val="Normal"/>
              <w:widowControl w:val="false"/>
              <w:snapToGrid w:val="false"/>
              <w:spacing w:before="0" w:after="0"/>
              <w:jc w:val="center"/>
              <w:rPr>
                <w:rFonts w:ascii="Times New Roman" w:hAnsi="Times New Roman"/>
                <w:b/>
                <w:b/>
                <w:sz w:val="22"/>
                <w:szCs w:val="22"/>
              </w:rPr>
            </w:pPr>
            <w:r>
              <w:rPr>
                <w:rFonts w:ascii="Times New Roman" w:hAnsi="Times New Roman"/>
                <w:b/>
                <w:kern w:val="0"/>
                <w:sz w:val="22"/>
                <w:szCs w:val="22"/>
                <w:lang w:val="ru-RU" w:bidi="ar-SA"/>
              </w:rPr>
              <w:t>Участок бухгалтерского учета</w:t>
            </w:r>
          </w:p>
        </w:tc>
        <w:tc>
          <w:tcPr>
            <w:tcW w:w="6374" w:type="dxa"/>
            <w:tcBorders/>
            <w:shd w:color="auto" w:fill="F2F2F2" w:themeFill="background1" w:themeFillShade="f2" w:val="clear"/>
            <w:vAlign w:val="center"/>
          </w:tcPr>
          <w:p>
            <w:pPr>
              <w:pStyle w:val="Normal"/>
              <w:widowControl w:val="false"/>
              <w:snapToGrid w:val="false"/>
              <w:spacing w:before="0" w:after="0"/>
              <w:jc w:val="center"/>
              <w:rPr>
                <w:rFonts w:ascii="Times New Roman" w:hAnsi="Times New Roman"/>
                <w:b/>
                <w:b/>
                <w:sz w:val="22"/>
                <w:szCs w:val="22"/>
              </w:rPr>
            </w:pPr>
            <w:r>
              <w:rPr>
                <w:rFonts w:ascii="Times New Roman" w:hAnsi="Times New Roman"/>
                <w:b/>
                <w:kern w:val="0"/>
                <w:sz w:val="22"/>
                <w:szCs w:val="22"/>
                <w:lang w:val="ru-RU" w:bidi="ar-SA"/>
              </w:rPr>
              <w:t>Описание автоматизированных функций участка</w:t>
            </w:r>
          </w:p>
        </w:tc>
      </w:tr>
      <w:tr>
        <w:trPr/>
        <w:tc>
          <w:tcPr>
            <w:tcW w:w="561" w:type="dxa"/>
            <w:tcBorders/>
          </w:tcPr>
          <w:p>
            <w:pPr>
              <w:pStyle w:val="Normal"/>
              <w:widowControl w:val="false"/>
              <w:snapToGrid w:val="false"/>
              <w:spacing w:before="0" w:after="0"/>
              <w:jc w:val="center"/>
              <w:rPr>
                <w:rFonts w:ascii="Times New Roman" w:hAnsi="Times New Roman"/>
                <w:sz w:val="22"/>
                <w:szCs w:val="22"/>
              </w:rPr>
            </w:pPr>
            <w:r>
              <w:rPr>
                <w:rFonts w:ascii="Times New Roman" w:hAnsi="Times New Roman"/>
                <w:kern w:val="0"/>
                <w:sz w:val="22"/>
                <w:szCs w:val="22"/>
                <w:lang w:val="ru-RU" w:bidi="ar-SA"/>
              </w:rPr>
              <w:t>1</w:t>
            </w:r>
          </w:p>
        </w:tc>
        <w:tc>
          <w:tcPr>
            <w:tcW w:w="2410" w:type="dxa"/>
            <w:tcBorders/>
          </w:tcPr>
          <w:p>
            <w:pPr>
              <w:pStyle w:val="Normal"/>
              <w:widowControl w:val="false"/>
              <w:snapToGrid w:val="false"/>
              <w:spacing w:before="0" w:after="0"/>
              <w:jc w:val="left"/>
              <w:rPr>
                <w:rFonts w:ascii="Times New Roman" w:hAnsi="Times New Roman"/>
                <w:sz w:val="22"/>
                <w:szCs w:val="22"/>
              </w:rPr>
            </w:pPr>
            <w:r>
              <w:rPr>
                <w:rFonts w:ascii="Times New Roman" w:hAnsi="Times New Roman"/>
                <w:kern w:val="0"/>
                <w:sz w:val="22"/>
                <w:szCs w:val="22"/>
                <w:lang w:val="ru-RU" w:bidi="ar-SA"/>
              </w:rPr>
              <w:t>Учет расхода ГСМ и путевых листов</w:t>
            </w:r>
          </w:p>
        </w:tc>
        <w:tc>
          <w:tcPr>
            <w:tcW w:w="6374" w:type="dxa"/>
            <w:tcBorders/>
          </w:tcPr>
          <w:p>
            <w:pPr>
              <w:pStyle w:val="Normal"/>
              <w:widowControl w:val="false"/>
              <w:spacing w:before="0" w:after="0"/>
              <w:jc w:val="left"/>
              <w:rPr>
                <w:rFonts w:ascii="Times New Roman" w:hAnsi="Times New Roman"/>
                <w:color w:val="000000"/>
                <w:sz w:val="22"/>
                <w:szCs w:val="22"/>
                <w:shd w:fill="FFFFFF" w:val="clear"/>
              </w:rPr>
            </w:pPr>
            <w:r>
              <w:rPr>
                <w:rFonts w:ascii="Times New Roman" w:hAnsi="Times New Roman"/>
                <w:color w:val="000000"/>
                <w:kern w:val="0"/>
                <w:sz w:val="22"/>
                <w:szCs w:val="22"/>
                <w:shd w:fill="FFFFFF" w:val="clear"/>
                <w:lang w:val="ru-RU" w:bidi="ar-SA"/>
              </w:rPr>
              <w:t>В его состав должны входить:</w:t>
            </w:r>
          </w:p>
          <w:p>
            <w:pPr>
              <w:pStyle w:val="ListParagraph"/>
              <w:widowControl w:val="false"/>
              <w:numPr>
                <w:ilvl w:val="0"/>
                <w:numId w:val="1"/>
              </w:numPr>
              <w:spacing w:before="0" w:after="0"/>
              <w:contextualSpacing/>
              <w:jc w:val="left"/>
              <w:rPr>
                <w:rFonts w:ascii="Times New Roman" w:hAnsi="Times New Roman" w:eastAsia="Times New Roman"/>
                <w:color w:val="000000"/>
                <w:sz w:val="22"/>
                <w:szCs w:val="22"/>
                <w:shd w:fill="FFFFFF" w:val="clear"/>
              </w:rPr>
            </w:pPr>
            <w:r>
              <w:rPr>
                <w:rFonts w:ascii="Times New Roman" w:hAnsi="Times New Roman"/>
                <w:kern w:val="0"/>
                <w:sz w:val="22"/>
                <w:szCs w:val="22"/>
                <w:lang w:val="ru-RU" w:bidi="ar-SA"/>
              </w:rPr>
              <w:t>справочник, который предназначен для отражения информации по автотранспорту, в том числе по типу автотранспортных средств (легковые, грузовые, мотолодки), по применяемому для данного автотранспорта типу и нормам расхода топлива, масла, видам коэффициентов расхода топлива, показаний спидометра, пробегу автомобиля,</w:t>
            </w:r>
          </w:p>
          <w:p>
            <w:pPr>
              <w:pStyle w:val="ListParagraph"/>
              <w:widowControl w:val="false"/>
              <w:numPr>
                <w:ilvl w:val="0"/>
                <w:numId w:val="1"/>
              </w:numPr>
              <w:spacing w:before="0" w:after="0"/>
              <w:contextualSpacing/>
              <w:jc w:val="left"/>
              <w:rPr>
                <w:rFonts w:ascii="Times New Roman" w:hAnsi="Times New Roman" w:eastAsia="Times New Roman"/>
                <w:color w:val="000000"/>
                <w:sz w:val="22"/>
                <w:szCs w:val="22"/>
                <w:shd w:fill="FFFFFF" w:val="clear"/>
              </w:rPr>
            </w:pPr>
            <w:r>
              <w:rPr>
                <w:rFonts w:ascii="Times New Roman" w:hAnsi="Times New Roman"/>
                <w:kern w:val="0"/>
                <w:sz w:val="22"/>
                <w:szCs w:val="22"/>
                <w:lang w:val="ru-RU" w:bidi="ar-SA"/>
              </w:rPr>
              <w:t>справочник, который предназначен для отражения мест отправления/назначения, в том числе расстояний между местом отправления и местом назначения, времени проезда, дорожного коэффициента,</w:t>
            </w:r>
          </w:p>
          <w:p>
            <w:pPr>
              <w:pStyle w:val="ListParagraph"/>
              <w:widowControl w:val="false"/>
              <w:numPr>
                <w:ilvl w:val="0"/>
                <w:numId w:val="1"/>
              </w:numPr>
              <w:spacing w:before="0" w:after="0"/>
              <w:contextualSpacing/>
              <w:jc w:val="left"/>
              <w:rPr>
                <w:rFonts w:ascii="Times New Roman" w:hAnsi="Times New Roman" w:eastAsia="Times New Roman"/>
                <w:color w:val="000000"/>
                <w:sz w:val="22"/>
                <w:szCs w:val="22"/>
                <w:shd w:fill="FFFFFF" w:val="clear"/>
              </w:rPr>
            </w:pPr>
            <w:r>
              <w:rPr>
                <w:rFonts w:ascii="Times New Roman" w:hAnsi="Times New Roman"/>
                <w:kern w:val="0"/>
                <w:sz w:val="22"/>
                <w:szCs w:val="22"/>
                <w:lang w:val="ru-RU" w:bidi="ar-SA"/>
              </w:rPr>
              <w:t>документ, являющийся первичным документом для учета пробега, маршрута автомобиля, расхода ГСМ, а также основанием для списания ГСМ. Документ должен формировать и отражать в учете проводки по списанию ГСМ, производить расчет расхода ГСМ на определенном маршруте по типам автотранспортных средств с учетом различных коэффициентов расхода. Данный документ должен быть основанием для автоматического заполнения документа по покупке материальных запасов», а также должен иметь печатную форму «Путевой лист автотранспортного средства»,</w:t>
            </w:r>
          </w:p>
          <w:p>
            <w:pPr>
              <w:pStyle w:val="ListParagraph"/>
              <w:widowControl w:val="false"/>
              <w:numPr>
                <w:ilvl w:val="0"/>
                <w:numId w:val="1"/>
              </w:numPr>
              <w:spacing w:before="0" w:after="0"/>
              <w:contextualSpacing/>
              <w:jc w:val="left"/>
              <w:rPr>
                <w:rFonts w:ascii="Times New Roman" w:hAnsi="Times New Roman" w:eastAsia="Times New Roman"/>
                <w:color w:val="000000"/>
                <w:sz w:val="22"/>
                <w:szCs w:val="22"/>
                <w:shd w:fill="FFFFFF" w:val="clear"/>
              </w:rPr>
            </w:pPr>
            <w:r>
              <w:rPr>
                <w:rFonts w:ascii="Times New Roman" w:hAnsi="Times New Roman"/>
                <w:kern w:val="0"/>
                <w:sz w:val="22"/>
                <w:szCs w:val="22"/>
                <w:lang w:val="ru-RU" w:bidi="ar-SA"/>
              </w:rPr>
              <w:t>отчет, который предназначен для формирования печатной формы акта на списание горюче-смазочных материалов. Отчет должен отражать следующую информацию: тип автомобиля, вид ГСМ, пробег, остаток топлива на определенную дату, приход топлива, расход топлива по норме, фактический расход топлива, остаток топлива на определенное число, показания спидометра.</w:t>
            </w:r>
          </w:p>
        </w:tc>
      </w:tr>
      <w:tr>
        <w:trPr/>
        <w:tc>
          <w:tcPr>
            <w:tcW w:w="561" w:type="dxa"/>
            <w:tcBorders/>
          </w:tcPr>
          <w:p>
            <w:pPr>
              <w:pStyle w:val="Normal"/>
              <w:widowControl w:val="false"/>
              <w:snapToGrid w:val="false"/>
              <w:spacing w:before="0" w:after="0"/>
              <w:jc w:val="center"/>
              <w:rPr>
                <w:rFonts w:ascii="Times New Roman" w:hAnsi="Times New Roman"/>
                <w:sz w:val="22"/>
                <w:szCs w:val="22"/>
              </w:rPr>
            </w:pPr>
            <w:r>
              <w:rPr>
                <w:rFonts w:ascii="Times New Roman" w:hAnsi="Times New Roman"/>
                <w:kern w:val="0"/>
                <w:sz w:val="22"/>
                <w:szCs w:val="22"/>
                <w:lang w:val="ru-RU" w:bidi="ar-SA"/>
              </w:rPr>
              <w:t>2</w:t>
            </w:r>
          </w:p>
        </w:tc>
        <w:tc>
          <w:tcPr>
            <w:tcW w:w="2410" w:type="dxa"/>
            <w:tcBorders/>
          </w:tcPr>
          <w:p>
            <w:pPr>
              <w:pStyle w:val="Normal"/>
              <w:widowControl w:val="false"/>
              <w:snapToGrid w:val="false"/>
              <w:spacing w:before="0" w:after="0"/>
              <w:jc w:val="left"/>
              <w:rPr>
                <w:rFonts w:ascii="Times New Roman" w:hAnsi="Times New Roman"/>
                <w:sz w:val="22"/>
                <w:szCs w:val="22"/>
              </w:rPr>
            </w:pPr>
            <w:r>
              <w:rPr>
                <w:rFonts w:ascii="Times New Roman" w:hAnsi="Times New Roman"/>
                <w:kern w:val="0"/>
                <w:sz w:val="22"/>
                <w:szCs w:val="22"/>
                <w:lang w:val="ru-RU" w:bidi="ar-SA"/>
              </w:rPr>
              <w:t>Учет вещевого обеспечения сотрудников МВД.</w:t>
            </w:r>
          </w:p>
        </w:tc>
        <w:tc>
          <w:tcPr>
            <w:tcW w:w="6374" w:type="dxa"/>
            <w:tcBorders/>
          </w:tcPr>
          <w:p>
            <w:pPr>
              <w:pStyle w:val="Normal"/>
              <w:widowControl w:val="false"/>
              <w:snapToGrid w:val="false"/>
              <w:spacing w:before="0" w:after="0"/>
              <w:jc w:val="left"/>
              <w:rPr>
                <w:rFonts w:ascii="Times New Roman" w:hAnsi="Times New Roman"/>
                <w:color w:val="000000"/>
                <w:sz w:val="22"/>
                <w:szCs w:val="22"/>
                <w:shd w:fill="FFFFFF" w:val="clear"/>
              </w:rPr>
            </w:pPr>
            <w:r>
              <w:rPr>
                <w:rFonts w:ascii="Times New Roman" w:hAnsi="Times New Roman"/>
                <w:color w:val="000000"/>
                <w:kern w:val="0"/>
                <w:sz w:val="22"/>
                <w:szCs w:val="22"/>
                <w:shd w:fill="FFFFFF" w:val="clear"/>
                <w:lang w:val="ru-RU" w:bidi="ar-SA"/>
              </w:rPr>
              <w:t>В его состав должны входить:</w:t>
            </w:r>
          </w:p>
          <w:p>
            <w:pPr>
              <w:pStyle w:val="ListParagraph"/>
              <w:widowControl w:val="false"/>
              <w:numPr>
                <w:ilvl w:val="0"/>
                <w:numId w:val="2"/>
              </w:numPr>
              <w:snapToGrid w:val="false"/>
              <w:spacing w:before="0" w:after="0"/>
              <w:contextualSpacing/>
              <w:jc w:val="left"/>
              <w:rPr>
                <w:rFonts w:ascii="Times New Roman" w:hAnsi="Times New Roman"/>
                <w:sz w:val="22"/>
                <w:szCs w:val="22"/>
              </w:rPr>
            </w:pPr>
            <w:r>
              <w:rPr>
                <w:rFonts w:eastAsia="Times New Roman" w:ascii="Times New Roman" w:hAnsi="Times New Roman"/>
                <w:color w:val="000000"/>
                <w:kern w:val="0"/>
                <w:sz w:val="22"/>
                <w:szCs w:val="22"/>
                <w:shd w:fill="FFFFFF" w:val="clear"/>
                <w:lang w:val="ru-RU" w:bidi="ar-SA"/>
              </w:rPr>
              <w:t>операции по учету вещевого обеспечения – установка норм, регистрация, получение у контрагента, выдача, приостановление и возобновление срока носки, возврат, внутреннее перемещение, списание (операции должны оформляться документами, которые имеют печатные формы «Раздаточная (сдаточная) ведомость», «Приложение к акту списания», «Акт об утилизации мягкого и хозяйственного инвентаря» и при проведении документов должны формироваться соответствующие проводки по бухгалтерскому учету).</w:t>
            </w:r>
          </w:p>
          <w:p>
            <w:pPr>
              <w:pStyle w:val="ListParagraph"/>
              <w:widowControl w:val="false"/>
              <w:numPr>
                <w:ilvl w:val="0"/>
                <w:numId w:val="2"/>
              </w:numPr>
              <w:snapToGrid w:val="false"/>
              <w:spacing w:before="0" w:after="0"/>
              <w:contextualSpacing/>
              <w:jc w:val="left"/>
              <w:rPr>
                <w:rFonts w:ascii="Times New Roman" w:hAnsi="Times New Roman"/>
                <w:sz w:val="22"/>
                <w:szCs w:val="22"/>
              </w:rPr>
            </w:pPr>
            <w:r>
              <w:rPr>
                <w:rFonts w:ascii="Times New Roman" w:hAnsi="Times New Roman"/>
                <w:color w:val="000000"/>
                <w:kern w:val="0"/>
                <w:sz w:val="22"/>
                <w:szCs w:val="22"/>
                <w:shd w:fill="FFFFFF" w:val="clear"/>
                <w:lang w:val="ru-RU" w:bidi="ar-SA"/>
              </w:rPr>
              <w:t>справочники для ведения «Типов вещевого обеспечения» и «Норм вещевого обеспечения» с указанием размера денежных компенсаций, способа учета на счетах бухгалтерского учета, порядка взаиморасчетов за выданное вещевое обеспечение и возможностью указания списка замен для отсутствующего в наличии типа вещевого обеспечения,</w:t>
            </w:r>
          </w:p>
          <w:p>
            <w:pPr>
              <w:pStyle w:val="ListParagraph"/>
              <w:widowControl w:val="false"/>
              <w:numPr>
                <w:ilvl w:val="0"/>
                <w:numId w:val="2"/>
              </w:numPr>
              <w:snapToGrid w:val="false"/>
              <w:spacing w:before="0" w:after="0"/>
              <w:contextualSpacing/>
              <w:jc w:val="left"/>
              <w:rPr>
                <w:rFonts w:ascii="Times New Roman" w:hAnsi="Times New Roman"/>
                <w:sz w:val="22"/>
                <w:szCs w:val="22"/>
              </w:rPr>
            </w:pPr>
            <w:r>
              <w:rPr>
                <w:rFonts w:ascii="Times New Roman" w:hAnsi="Times New Roman"/>
                <w:color w:val="000000"/>
                <w:kern w:val="0"/>
                <w:sz w:val="22"/>
                <w:szCs w:val="22"/>
                <w:shd w:fill="FFFFFF" w:val="clear"/>
                <w:lang w:val="ru-RU" w:bidi="ar-SA"/>
              </w:rPr>
              <w:t>отчеты «Б/у вещевое обеспечение на складе», «Вещевое обеспечение, выданное сотрудникам», «Расчеты с сотрудниками», «Арматурная карточка», «Карточка (книга) учета выдачи имущества в пользование», «Взаиморасчеты за вещевое обеспечение», «Лицевой счет по обеспечению предметами вещевого имущества».</w:t>
            </w:r>
          </w:p>
        </w:tc>
      </w:tr>
      <w:tr>
        <w:trPr/>
        <w:tc>
          <w:tcPr>
            <w:tcW w:w="561" w:type="dxa"/>
            <w:tcBorders/>
          </w:tcPr>
          <w:p>
            <w:pPr>
              <w:pStyle w:val="Normal"/>
              <w:widowControl w:val="false"/>
              <w:snapToGrid w:val="false"/>
              <w:spacing w:before="0" w:after="0"/>
              <w:jc w:val="center"/>
              <w:rPr>
                <w:rFonts w:ascii="Times New Roman" w:hAnsi="Times New Roman"/>
                <w:sz w:val="22"/>
                <w:szCs w:val="22"/>
              </w:rPr>
            </w:pPr>
            <w:r>
              <w:rPr>
                <w:rFonts w:ascii="Times New Roman" w:hAnsi="Times New Roman"/>
                <w:kern w:val="0"/>
                <w:sz w:val="22"/>
                <w:szCs w:val="22"/>
                <w:lang w:val="ru-RU" w:bidi="ar-SA"/>
              </w:rPr>
              <w:t>3</w:t>
            </w:r>
          </w:p>
        </w:tc>
        <w:tc>
          <w:tcPr>
            <w:tcW w:w="2410" w:type="dxa"/>
            <w:tcBorders/>
          </w:tcPr>
          <w:p>
            <w:pPr>
              <w:pStyle w:val="Normal"/>
              <w:widowControl w:val="false"/>
              <w:snapToGrid w:val="false"/>
              <w:spacing w:before="0" w:after="0"/>
              <w:jc w:val="left"/>
              <w:rPr>
                <w:rFonts w:ascii="Times New Roman" w:hAnsi="Times New Roman"/>
                <w:sz w:val="22"/>
                <w:szCs w:val="22"/>
              </w:rPr>
            </w:pPr>
            <w:r>
              <w:rPr>
                <w:rFonts w:ascii="Times New Roman" w:hAnsi="Times New Roman"/>
                <w:kern w:val="0"/>
                <w:sz w:val="22"/>
                <w:szCs w:val="22"/>
                <w:lang w:val="ru-RU" w:bidi="ar-SA"/>
              </w:rPr>
              <w:t>Учетная политика учреждения</w:t>
            </w:r>
          </w:p>
        </w:tc>
        <w:tc>
          <w:tcPr>
            <w:tcW w:w="6374" w:type="dxa"/>
            <w:tcBorders/>
          </w:tcPr>
          <w:p>
            <w:pPr>
              <w:pStyle w:val="Normal"/>
              <w:widowControl w:val="false"/>
              <w:snapToGrid w:val="false"/>
              <w:spacing w:before="0" w:after="0"/>
              <w:jc w:val="left"/>
              <w:rPr>
                <w:rFonts w:ascii="Times New Roman" w:hAnsi="Times New Roman"/>
                <w:sz w:val="22"/>
                <w:szCs w:val="22"/>
              </w:rPr>
            </w:pPr>
            <w:r>
              <w:rPr>
                <w:rFonts w:ascii="Times New Roman" w:hAnsi="Times New Roman"/>
                <w:kern w:val="0"/>
                <w:sz w:val="22"/>
                <w:szCs w:val="22"/>
                <w:lang w:val="ru-RU" w:bidi="ar-SA"/>
              </w:rPr>
              <w:t>На основании настроек и данных, имеющихся в информационной базе программного продукта (а также путем ответов на дополнительные вопросы) должна иметься возможность формирования приказа об учетной политике учреждения для дальнейшего вывода на печать и заверения ответственными лицами.</w:t>
            </w:r>
          </w:p>
        </w:tc>
      </w:tr>
      <w:tr>
        <w:trPr/>
        <w:tc>
          <w:tcPr>
            <w:tcW w:w="561" w:type="dxa"/>
            <w:tcBorders/>
          </w:tcPr>
          <w:p>
            <w:pPr>
              <w:pStyle w:val="Normal"/>
              <w:widowControl w:val="false"/>
              <w:snapToGrid w:val="false"/>
              <w:spacing w:before="0" w:after="0"/>
              <w:jc w:val="center"/>
              <w:rPr>
                <w:rFonts w:ascii="Times New Roman" w:hAnsi="Times New Roman"/>
                <w:sz w:val="22"/>
                <w:szCs w:val="22"/>
              </w:rPr>
            </w:pPr>
            <w:r>
              <w:rPr>
                <w:rFonts w:ascii="Times New Roman" w:hAnsi="Times New Roman"/>
                <w:kern w:val="0"/>
                <w:sz w:val="22"/>
                <w:szCs w:val="22"/>
                <w:lang w:val="ru-RU" w:bidi="ar-SA"/>
              </w:rPr>
              <w:t>4</w:t>
            </w:r>
          </w:p>
        </w:tc>
        <w:tc>
          <w:tcPr>
            <w:tcW w:w="2410" w:type="dxa"/>
            <w:tcBorders/>
          </w:tcPr>
          <w:p>
            <w:pPr>
              <w:pStyle w:val="Normal"/>
              <w:widowControl w:val="false"/>
              <w:snapToGrid w:val="false"/>
              <w:spacing w:before="0" w:after="0"/>
              <w:jc w:val="left"/>
              <w:rPr>
                <w:rFonts w:ascii="Times New Roman" w:hAnsi="Times New Roman"/>
                <w:sz w:val="22"/>
                <w:szCs w:val="22"/>
              </w:rPr>
            </w:pPr>
            <w:r>
              <w:rPr>
                <w:rFonts w:ascii="Times New Roman" w:hAnsi="Times New Roman"/>
                <w:kern w:val="0"/>
                <w:sz w:val="22"/>
                <w:szCs w:val="22"/>
                <w:lang w:val="ru-RU" w:bidi="ar-SA"/>
              </w:rPr>
              <w:t>Инструменты контроля за соответствием кассовых и фактических расходов и отображением ошибок по бухгалтерскому учету в разрезе участков учета и пользователей информационной базы</w:t>
            </w:r>
          </w:p>
        </w:tc>
        <w:tc>
          <w:tcPr>
            <w:tcW w:w="6374" w:type="dxa"/>
            <w:tcBorders/>
          </w:tcPr>
          <w:p>
            <w:pPr>
              <w:pStyle w:val="Normal"/>
              <w:widowControl w:val="false"/>
              <w:spacing w:before="0" w:after="0"/>
              <w:jc w:val="both"/>
              <w:rPr>
                <w:rFonts w:ascii="Times New Roman" w:hAnsi="Times New Roman"/>
                <w:sz w:val="22"/>
                <w:szCs w:val="22"/>
              </w:rPr>
            </w:pPr>
            <w:r>
              <w:rPr>
                <w:rFonts w:ascii="Times New Roman" w:hAnsi="Times New Roman"/>
                <w:kern w:val="0"/>
                <w:sz w:val="22"/>
                <w:szCs w:val="22"/>
                <w:lang w:val="ru-RU" w:bidi="ar-SA"/>
              </w:rPr>
              <w:t>В его состав должны входить:</w:t>
            </w:r>
          </w:p>
          <w:p>
            <w:pPr>
              <w:pStyle w:val="ListParagraph"/>
              <w:widowControl w:val="false"/>
              <w:numPr>
                <w:ilvl w:val="0"/>
                <w:numId w:val="6"/>
              </w:numPr>
              <w:spacing w:before="0" w:after="0"/>
              <w:contextualSpacing/>
              <w:jc w:val="both"/>
              <w:rPr>
                <w:rFonts w:ascii="Times New Roman" w:hAnsi="Times New Roman"/>
                <w:sz w:val="22"/>
                <w:szCs w:val="22"/>
              </w:rPr>
            </w:pPr>
            <w:r>
              <w:rPr>
                <w:rFonts w:eastAsia="Tahoma" w:ascii="Times New Roman" w:hAnsi="Times New Roman"/>
                <w:kern w:val="0"/>
                <w:sz w:val="22"/>
                <w:szCs w:val="22"/>
                <w:lang w:val="ru-RU" w:bidi="ar-SA"/>
              </w:rPr>
              <w:t>о</w:t>
            </w:r>
            <w:r>
              <w:rPr>
                <w:rFonts w:ascii="Times New Roman" w:hAnsi="Times New Roman"/>
                <w:kern w:val="0"/>
                <w:sz w:val="22"/>
                <w:szCs w:val="22"/>
                <w:lang w:val="ru-RU" w:bidi="ar-SA"/>
              </w:rPr>
              <w:t>тчет по контролю соответствия кассовых и фактических расходов», предназначенный для проверки целевого использования средств в учреждениях МВД, выявления возможных ошибок в цепочке операций от кассовых до фактических расходов, связанных с неверными проводками, пересортицей по КПС и КЭК. Отчет должен формироваться за определенный период по кодам финансового обеспечения, по организациям, по КПС, по КЭК, по источникам финансового обеспечения. Отчет должен выводить данные по остаткам на начало периода, оборотам за период, на конец периода должен анализировать данные по кассовым расходам, фактическим расходам, выявлять суммы предполагаемой ошибки и причины отклонений, а также давать комментарии, за счет чего возникли отклонения.  Каждая ячейка в данном отчете должна расшифровывать значение суммы;</w:t>
            </w:r>
          </w:p>
          <w:p>
            <w:pPr>
              <w:pStyle w:val="ListParagraph"/>
              <w:widowControl w:val="false"/>
              <w:numPr>
                <w:ilvl w:val="0"/>
                <w:numId w:val="6"/>
              </w:numPr>
              <w:spacing w:before="0" w:after="0"/>
              <w:contextualSpacing/>
              <w:jc w:val="both"/>
              <w:rPr>
                <w:rFonts w:ascii="Times New Roman" w:hAnsi="Times New Roman"/>
                <w:sz w:val="22"/>
                <w:szCs w:val="22"/>
              </w:rPr>
            </w:pPr>
            <w:r>
              <w:rPr>
                <w:rFonts w:ascii="Times New Roman" w:hAnsi="Times New Roman"/>
                <w:kern w:val="0"/>
                <w:sz w:val="22"/>
                <w:szCs w:val="22"/>
                <w:lang w:val="ru-RU" w:bidi="ar-SA"/>
              </w:rPr>
              <w:t>отчет с выводом ошибок по бухгалтерскому учету в разрезе участков и исполнителей, предназначенный для выявления ошибок в разрезе ИФО учреждения, совершаемых при ведении учета в учреждениях МВД, с указанием бухгалтера, совершившего ошибку, по:</w:t>
            </w:r>
          </w:p>
          <w:p>
            <w:pPr>
              <w:pStyle w:val="ListParagraph"/>
              <w:widowControl w:val="false"/>
              <w:numPr>
                <w:ilvl w:val="0"/>
                <w:numId w:val="3"/>
              </w:numPr>
              <w:spacing w:before="0" w:after="0"/>
              <w:contextualSpacing/>
              <w:jc w:val="both"/>
              <w:rPr>
                <w:rFonts w:ascii="Times New Roman" w:hAnsi="Times New Roman"/>
                <w:sz w:val="22"/>
                <w:szCs w:val="22"/>
              </w:rPr>
            </w:pPr>
            <w:r>
              <w:rPr>
                <w:rFonts w:ascii="Times New Roman" w:hAnsi="Times New Roman"/>
                <w:kern w:val="0"/>
                <w:sz w:val="22"/>
                <w:szCs w:val="22"/>
                <w:lang w:val="ru-RU" w:bidi="ar-SA"/>
              </w:rPr>
              <w:t>неправильному использованию расходного и доходного КПС;</w:t>
            </w:r>
          </w:p>
          <w:p>
            <w:pPr>
              <w:pStyle w:val="ListParagraph"/>
              <w:widowControl w:val="false"/>
              <w:numPr>
                <w:ilvl w:val="0"/>
                <w:numId w:val="3"/>
              </w:numPr>
              <w:spacing w:before="0" w:after="0"/>
              <w:contextualSpacing/>
              <w:jc w:val="both"/>
              <w:rPr>
                <w:rFonts w:ascii="Times New Roman" w:hAnsi="Times New Roman"/>
                <w:sz w:val="22"/>
                <w:szCs w:val="22"/>
              </w:rPr>
            </w:pPr>
            <w:r>
              <w:rPr>
                <w:rFonts w:ascii="Times New Roman" w:hAnsi="Times New Roman"/>
                <w:kern w:val="0"/>
                <w:sz w:val="22"/>
                <w:szCs w:val="22"/>
                <w:lang w:val="ru-RU" w:bidi="ar-SA"/>
              </w:rPr>
              <w:t>проводкам с использованием счета 106;</w:t>
            </w:r>
          </w:p>
          <w:p>
            <w:pPr>
              <w:pStyle w:val="ListParagraph"/>
              <w:widowControl w:val="false"/>
              <w:numPr>
                <w:ilvl w:val="0"/>
                <w:numId w:val="3"/>
              </w:numPr>
              <w:spacing w:before="0" w:after="0"/>
              <w:contextualSpacing/>
              <w:jc w:val="both"/>
              <w:rPr>
                <w:rFonts w:ascii="Times New Roman" w:hAnsi="Times New Roman"/>
                <w:sz w:val="22"/>
                <w:szCs w:val="22"/>
              </w:rPr>
            </w:pPr>
            <w:r>
              <w:rPr>
                <w:rFonts w:ascii="Times New Roman" w:hAnsi="Times New Roman"/>
                <w:kern w:val="0"/>
                <w:sz w:val="22"/>
                <w:szCs w:val="22"/>
                <w:lang w:val="ru-RU" w:bidi="ar-SA"/>
              </w:rPr>
              <w:t>проводкам начисления по счетам 303, 304.02, 304.03, в которых неверно применяется КЭК по корсчету;</w:t>
            </w:r>
          </w:p>
          <w:p>
            <w:pPr>
              <w:pStyle w:val="ListParagraph"/>
              <w:widowControl w:val="false"/>
              <w:numPr>
                <w:ilvl w:val="0"/>
                <w:numId w:val="3"/>
              </w:numPr>
              <w:spacing w:before="0" w:after="0"/>
              <w:contextualSpacing/>
              <w:jc w:val="both"/>
              <w:rPr>
                <w:rFonts w:ascii="Times New Roman" w:hAnsi="Times New Roman"/>
                <w:sz w:val="22"/>
                <w:szCs w:val="22"/>
              </w:rPr>
            </w:pPr>
            <w:r>
              <w:rPr>
                <w:rFonts w:ascii="Times New Roman" w:hAnsi="Times New Roman"/>
                <w:kern w:val="0"/>
                <w:sz w:val="22"/>
                <w:szCs w:val="22"/>
                <w:lang w:val="ru-RU" w:bidi="ar-SA"/>
              </w:rPr>
              <w:t>проводкам, в которых КПС и КЭК по счету 401.10 и 401.20, 17.1 неверные;</w:t>
            </w:r>
          </w:p>
          <w:p>
            <w:pPr>
              <w:pStyle w:val="ListParagraph"/>
              <w:widowControl w:val="false"/>
              <w:numPr>
                <w:ilvl w:val="0"/>
                <w:numId w:val="3"/>
              </w:numPr>
              <w:spacing w:before="0" w:after="0"/>
              <w:contextualSpacing/>
              <w:jc w:val="both"/>
              <w:rPr>
                <w:rFonts w:ascii="Times New Roman" w:hAnsi="Times New Roman"/>
                <w:sz w:val="22"/>
                <w:szCs w:val="22"/>
              </w:rPr>
            </w:pPr>
            <w:r>
              <w:rPr>
                <w:rFonts w:ascii="Times New Roman" w:hAnsi="Times New Roman"/>
                <w:kern w:val="0"/>
                <w:sz w:val="22"/>
                <w:szCs w:val="22"/>
                <w:lang w:val="ru-RU" w:bidi="ar-SA"/>
              </w:rPr>
              <w:t>ОС отражаются ошибки, а именно:</w:t>
            </w:r>
          </w:p>
          <w:p>
            <w:pPr>
              <w:pStyle w:val="DefaultText"/>
              <w:widowControl w:val="false"/>
              <w:spacing w:before="0" w:after="0"/>
              <w:ind w:left="1418" w:hanging="0"/>
              <w:jc w:val="both"/>
              <w:rPr>
                <w:sz w:val="22"/>
                <w:szCs w:val="22"/>
              </w:rPr>
            </w:pPr>
            <w:r>
              <w:rPr>
                <w:kern w:val="0"/>
                <w:sz w:val="22"/>
                <w:szCs w:val="22"/>
                <w:lang w:val="ru-RU" w:bidi="ar-SA"/>
              </w:rPr>
              <w:t>а) по которым ведется учет не по одному КПС;</w:t>
            </w:r>
          </w:p>
          <w:p>
            <w:pPr>
              <w:pStyle w:val="DefaultText"/>
              <w:widowControl w:val="false"/>
              <w:spacing w:before="0" w:after="0"/>
              <w:ind w:left="1418" w:hanging="0"/>
              <w:jc w:val="both"/>
              <w:rPr>
                <w:sz w:val="22"/>
                <w:szCs w:val="22"/>
              </w:rPr>
            </w:pPr>
            <w:r>
              <w:rPr>
                <w:kern w:val="0"/>
                <w:sz w:val="22"/>
                <w:szCs w:val="22"/>
                <w:lang w:val="ru-RU" w:bidi="ar-SA"/>
              </w:rPr>
              <w:t>б) учета амортизации и балансовой стоимости в карточке ОС на счетах бухгалтерского учет</w:t>
            </w:r>
          </w:p>
          <w:p>
            <w:pPr>
              <w:pStyle w:val="DefaultText"/>
              <w:widowControl w:val="false"/>
              <w:spacing w:before="0" w:after="0"/>
              <w:ind w:left="1418" w:hanging="0"/>
              <w:jc w:val="both"/>
              <w:rPr>
                <w:sz w:val="22"/>
                <w:szCs w:val="22"/>
              </w:rPr>
            </w:pPr>
            <w:r>
              <w:rPr>
                <w:kern w:val="0"/>
                <w:sz w:val="22"/>
                <w:szCs w:val="22"/>
                <w:lang w:val="ru-RU" w:bidi="ar-SA"/>
              </w:rPr>
              <w:t>в) расчета начисленной амортизации.</w:t>
            </w:r>
          </w:p>
          <w:p>
            <w:pPr>
              <w:pStyle w:val="DefaultText"/>
              <w:widowControl w:val="false"/>
              <w:numPr>
                <w:ilvl w:val="0"/>
                <w:numId w:val="4"/>
              </w:numPr>
              <w:spacing w:before="0" w:after="0"/>
              <w:ind w:left="1139" w:hanging="357"/>
              <w:jc w:val="both"/>
              <w:rPr>
                <w:sz w:val="22"/>
                <w:szCs w:val="22"/>
              </w:rPr>
            </w:pPr>
            <w:r>
              <w:rPr>
                <w:kern w:val="0"/>
                <w:sz w:val="22"/>
                <w:szCs w:val="22"/>
                <w:lang w:val="ru-RU" w:bidi="ar-SA"/>
              </w:rPr>
              <w:t>операциям учета НДС;</w:t>
            </w:r>
          </w:p>
          <w:p>
            <w:pPr>
              <w:pStyle w:val="DefaultText"/>
              <w:widowControl w:val="false"/>
              <w:numPr>
                <w:ilvl w:val="0"/>
                <w:numId w:val="4"/>
              </w:numPr>
              <w:spacing w:before="0" w:after="0"/>
              <w:ind w:left="1139" w:hanging="357"/>
              <w:jc w:val="both"/>
              <w:rPr>
                <w:sz w:val="22"/>
                <w:szCs w:val="22"/>
              </w:rPr>
            </w:pPr>
            <w:r>
              <w:rPr>
                <w:kern w:val="0"/>
                <w:sz w:val="22"/>
                <w:szCs w:val="22"/>
                <w:lang w:val="ru-RU" w:bidi="ar-SA"/>
              </w:rPr>
              <w:t>операциям учета МЗ по фактической стоимости;</w:t>
            </w:r>
          </w:p>
          <w:p>
            <w:pPr>
              <w:pStyle w:val="DefaultText"/>
              <w:widowControl w:val="false"/>
              <w:numPr>
                <w:ilvl w:val="0"/>
                <w:numId w:val="4"/>
              </w:numPr>
              <w:spacing w:before="0" w:after="0"/>
              <w:ind w:left="1139" w:hanging="357"/>
              <w:jc w:val="both"/>
              <w:rPr>
                <w:sz w:val="22"/>
                <w:szCs w:val="22"/>
              </w:rPr>
            </w:pPr>
            <w:r>
              <w:rPr>
                <w:kern w:val="0"/>
                <w:sz w:val="22"/>
                <w:szCs w:val="22"/>
                <w:lang w:val="ru-RU" w:bidi="ar-SA"/>
              </w:rPr>
              <w:t>операциям, в которых отражается списание просроченной задолженности.</w:t>
            </w:r>
          </w:p>
          <w:p>
            <w:pPr>
              <w:pStyle w:val="DefaultText"/>
              <w:widowControl w:val="false"/>
              <w:spacing w:before="0" w:after="0"/>
              <w:ind w:left="1139" w:hanging="0"/>
              <w:jc w:val="both"/>
              <w:rPr>
                <w:sz w:val="22"/>
                <w:szCs w:val="22"/>
              </w:rPr>
            </w:pPr>
            <w:r>
              <w:rPr>
                <w:kern w:val="0"/>
                <w:sz w:val="22"/>
                <w:szCs w:val="22"/>
                <w:lang w:val="ru-RU" w:bidi="ar-SA"/>
              </w:rPr>
              <w:t>Отчет должен формироваться за необходимый период. Каждая строка в данном отчете должна раскрываться на документ, где была допущена ошибка.</w:t>
            </w:r>
          </w:p>
          <w:p>
            <w:pPr>
              <w:pStyle w:val="DefaultText"/>
              <w:widowControl w:val="false"/>
              <w:numPr>
                <w:ilvl w:val="0"/>
                <w:numId w:val="5"/>
              </w:numPr>
              <w:spacing w:before="0" w:after="0"/>
              <w:jc w:val="both"/>
              <w:rPr>
                <w:sz w:val="22"/>
                <w:szCs w:val="22"/>
              </w:rPr>
            </w:pPr>
            <w:r>
              <w:rPr>
                <w:rFonts w:eastAsia="Arial"/>
                <w:kern w:val="0"/>
                <w:sz w:val="22"/>
                <w:szCs w:val="22"/>
                <w:lang w:val="ru-RU" w:bidi="ar-SA"/>
              </w:rPr>
              <w:t>отчет «Анализ исполнения договоров с поставщиками», в котором д</w:t>
            </w:r>
            <w:r>
              <w:rPr>
                <w:kern w:val="0"/>
                <w:sz w:val="22"/>
                <w:szCs w:val="22"/>
                <w:lang w:val="ru-RU" w:bidi="ar-SA"/>
              </w:rPr>
              <w:t>анные выводятся в разрезе по контрагентам, договорам, КФО, КПС, КЭК. В этом отчете должна отражаться информация о принятых бюджетных обязательствах, принятых денежных обязательствах, начальных и конечных остатках выданных авансов; должны видны быть полученные суммы, суммы, оплаченные поставщику, начальное и конечное сальдо расчетов.</w:t>
            </w:r>
          </w:p>
        </w:tc>
      </w:tr>
      <w:tr>
        <w:trPr/>
        <w:tc>
          <w:tcPr>
            <w:tcW w:w="561" w:type="dxa"/>
            <w:tcBorders/>
          </w:tcPr>
          <w:p>
            <w:pPr>
              <w:pStyle w:val="Normal"/>
              <w:widowControl w:val="false"/>
              <w:snapToGrid w:val="false"/>
              <w:spacing w:before="0" w:after="0"/>
              <w:jc w:val="center"/>
              <w:rPr>
                <w:rFonts w:ascii="Times New Roman" w:hAnsi="Times New Roman"/>
                <w:sz w:val="22"/>
                <w:szCs w:val="22"/>
              </w:rPr>
            </w:pPr>
            <w:r>
              <w:rPr>
                <w:rFonts w:ascii="Times New Roman" w:hAnsi="Times New Roman"/>
                <w:kern w:val="0"/>
                <w:sz w:val="22"/>
                <w:szCs w:val="22"/>
                <w:lang w:val="ru-RU" w:bidi="ar-SA"/>
              </w:rPr>
              <w:t>5</w:t>
            </w:r>
          </w:p>
        </w:tc>
        <w:tc>
          <w:tcPr>
            <w:tcW w:w="2410" w:type="dxa"/>
            <w:tcBorders/>
          </w:tcPr>
          <w:p>
            <w:pPr>
              <w:pStyle w:val="Normal"/>
              <w:widowControl w:val="false"/>
              <w:snapToGrid w:val="false"/>
              <w:spacing w:before="0" w:after="0"/>
              <w:jc w:val="left"/>
              <w:rPr>
                <w:rFonts w:ascii="Times New Roman" w:hAnsi="Times New Roman"/>
                <w:sz w:val="22"/>
                <w:szCs w:val="22"/>
              </w:rPr>
            </w:pPr>
            <w:r>
              <w:rPr>
                <w:rFonts w:ascii="Times New Roman" w:hAnsi="Times New Roman"/>
                <w:kern w:val="0"/>
                <w:sz w:val="22"/>
                <w:szCs w:val="22"/>
                <w:lang w:val="ru-RU" w:bidi="ar-SA"/>
              </w:rPr>
              <w:t>Учет администрирования доходов</w:t>
            </w:r>
          </w:p>
        </w:tc>
        <w:tc>
          <w:tcPr>
            <w:tcW w:w="6374" w:type="dxa"/>
            <w:tcBorders/>
          </w:tcPr>
          <w:p>
            <w:pPr>
              <w:pStyle w:val="Normal"/>
              <w:widowControl w:val="false"/>
              <w:spacing w:before="0" w:after="0"/>
              <w:jc w:val="both"/>
              <w:rPr>
                <w:rFonts w:ascii="Times New Roman" w:hAnsi="Times New Roman"/>
                <w:sz w:val="22"/>
                <w:szCs w:val="22"/>
              </w:rPr>
            </w:pPr>
            <w:r>
              <w:rPr>
                <w:rFonts w:ascii="Times New Roman" w:hAnsi="Times New Roman"/>
                <w:kern w:val="0"/>
                <w:sz w:val="22"/>
                <w:szCs w:val="22"/>
                <w:lang w:val="ru-RU" w:bidi="ar-SA"/>
              </w:rPr>
              <w:t>В его состав должны входить:</w:t>
            </w:r>
          </w:p>
          <w:p>
            <w:pPr>
              <w:pStyle w:val="ListParagraph"/>
              <w:widowControl w:val="false"/>
              <w:numPr>
                <w:ilvl w:val="0"/>
                <w:numId w:val="5"/>
              </w:numPr>
              <w:spacing w:before="0" w:after="0"/>
              <w:contextualSpacing/>
              <w:jc w:val="both"/>
              <w:rPr>
                <w:rFonts w:ascii="Times New Roman" w:hAnsi="Times New Roman"/>
                <w:sz w:val="22"/>
                <w:szCs w:val="22"/>
              </w:rPr>
            </w:pPr>
            <w:r>
              <w:rPr>
                <w:rFonts w:eastAsia="Tahoma" w:ascii="Times New Roman" w:hAnsi="Times New Roman"/>
                <w:color w:val="000000"/>
                <w:kern w:val="0"/>
                <w:sz w:val="22"/>
                <w:szCs w:val="22"/>
                <w:shd w:fill="FFFFFF" w:val="clear"/>
                <w:lang w:val="ru-RU" w:bidi="ar-SA"/>
              </w:rPr>
              <w:t>формат обмена с ОФК (УФК) АДБ для загрузки «Выписки из лицевого счета администратора доходов бюджета». В выписке из лицевого счета должны отражаться документы поступления денежных средств (документы кассовых поступлений), суммы поступлений, возвратов и зачетов, неисполненные операции, служебные отметки. При проведении документа кассового поступления должны формироваться проводки в дебет выбранного счета и кредит 205,</w:t>
            </w:r>
          </w:p>
          <w:p>
            <w:pPr>
              <w:pStyle w:val="ListParagraph"/>
              <w:widowControl w:val="false"/>
              <w:numPr>
                <w:ilvl w:val="0"/>
                <w:numId w:val="5"/>
              </w:numPr>
              <w:spacing w:before="0" w:after="0"/>
              <w:contextualSpacing/>
              <w:jc w:val="both"/>
              <w:rPr>
                <w:rFonts w:ascii="Times New Roman" w:hAnsi="Times New Roman"/>
                <w:sz w:val="22"/>
                <w:szCs w:val="22"/>
              </w:rPr>
            </w:pPr>
            <w:r>
              <w:rPr>
                <w:rFonts w:eastAsia="Tahoma" w:ascii="Times New Roman" w:hAnsi="Times New Roman"/>
                <w:color w:val="000000"/>
                <w:kern w:val="0"/>
                <w:sz w:val="22"/>
                <w:szCs w:val="22"/>
                <w:shd w:fill="FFFFFF" w:val="clear"/>
                <w:lang w:val="ru-RU" w:bidi="ar-SA"/>
              </w:rPr>
              <w:t>загрузка начисленных платежей должна осуществляться специальной обработкой в документ реализация услуг. Для этого в документе должен быть добавлен вид операции «Начисление АДБ» для формирования проводок в дебет счета 205,</w:t>
            </w:r>
          </w:p>
          <w:p>
            <w:pPr>
              <w:pStyle w:val="ListParagraph"/>
              <w:widowControl w:val="false"/>
              <w:numPr>
                <w:ilvl w:val="0"/>
                <w:numId w:val="5"/>
              </w:numPr>
              <w:spacing w:before="0" w:after="0"/>
              <w:contextualSpacing/>
              <w:jc w:val="both"/>
              <w:rPr>
                <w:rFonts w:ascii="Times New Roman" w:hAnsi="Times New Roman"/>
                <w:sz w:val="22"/>
                <w:szCs w:val="22"/>
              </w:rPr>
            </w:pPr>
            <w:r>
              <w:rPr>
                <w:rFonts w:eastAsia="Tahoma" w:ascii="Times New Roman" w:hAnsi="Times New Roman"/>
                <w:color w:val="000000"/>
                <w:kern w:val="0"/>
                <w:sz w:val="22"/>
                <w:szCs w:val="22"/>
                <w:shd w:fill="FFFFFF" w:val="clear"/>
                <w:lang w:val="ru-RU" w:bidi="ar-SA"/>
              </w:rPr>
              <w:t>расширенная загрузка документов из органа Федерального казначейства, а именно – информация о плательщиках, ОКАТО платежа,</w:t>
            </w:r>
          </w:p>
          <w:p>
            <w:pPr>
              <w:pStyle w:val="ListParagraph"/>
              <w:widowControl w:val="false"/>
              <w:numPr>
                <w:ilvl w:val="0"/>
                <w:numId w:val="5"/>
              </w:numPr>
              <w:spacing w:before="0" w:after="0"/>
              <w:contextualSpacing/>
              <w:jc w:val="both"/>
              <w:rPr>
                <w:rFonts w:ascii="Times New Roman" w:hAnsi="Times New Roman"/>
                <w:sz w:val="22"/>
                <w:szCs w:val="22"/>
              </w:rPr>
            </w:pPr>
            <w:r>
              <w:rPr>
                <w:rFonts w:eastAsia="Tahoma" w:ascii="Times New Roman" w:hAnsi="Times New Roman"/>
                <w:color w:val="000000"/>
                <w:kern w:val="0"/>
                <w:sz w:val="22"/>
                <w:szCs w:val="22"/>
                <w:shd w:fill="FFFFFF" w:val="clear"/>
                <w:lang w:val="ru-RU" w:bidi="ar-SA"/>
              </w:rPr>
              <w:t>в документе «Извещение» должна быть добавлена операция «Передача АДБ» для использования в случае передачи платежей подведомственными учреждениям для автоматического заполнения документа «Извещение» по ОКАТМО подведомственного/иного учреждения (проводка Дт 205 Кт 304.04),</w:t>
            </w:r>
          </w:p>
          <w:p>
            <w:pPr>
              <w:pStyle w:val="ListParagraph"/>
              <w:widowControl w:val="false"/>
              <w:numPr>
                <w:ilvl w:val="0"/>
                <w:numId w:val="5"/>
              </w:numPr>
              <w:spacing w:before="0" w:after="0"/>
              <w:contextualSpacing/>
              <w:jc w:val="both"/>
              <w:rPr>
                <w:rFonts w:ascii="Times New Roman" w:hAnsi="Times New Roman"/>
                <w:sz w:val="22"/>
                <w:szCs w:val="22"/>
              </w:rPr>
            </w:pPr>
            <w:r>
              <w:rPr>
                <w:rFonts w:eastAsia="Tahoma" w:ascii="Times New Roman" w:hAnsi="Times New Roman"/>
                <w:color w:val="000000"/>
                <w:kern w:val="0"/>
                <w:sz w:val="22"/>
                <w:szCs w:val="22"/>
                <w:shd w:fill="FFFFFF" w:val="clear"/>
                <w:lang w:val="ru-RU" w:bidi="ar-SA"/>
              </w:rPr>
              <w:t>отчеты по сопоставлению начисленных сумм и сумм поступившей оплаты (по наименованию Контрагента).</w:t>
            </w:r>
          </w:p>
        </w:tc>
      </w:tr>
      <w:tr>
        <w:trPr/>
        <w:tc>
          <w:tcPr>
            <w:tcW w:w="561" w:type="dxa"/>
            <w:tcBorders/>
          </w:tcPr>
          <w:p>
            <w:pPr>
              <w:pStyle w:val="Normal"/>
              <w:widowControl w:val="false"/>
              <w:snapToGrid w:val="false"/>
              <w:spacing w:before="0" w:after="0"/>
              <w:jc w:val="center"/>
              <w:rPr>
                <w:rFonts w:ascii="Times New Roman" w:hAnsi="Times New Roman"/>
                <w:sz w:val="22"/>
                <w:szCs w:val="22"/>
              </w:rPr>
            </w:pPr>
            <w:r>
              <w:rPr>
                <w:rFonts w:ascii="Times New Roman" w:hAnsi="Times New Roman"/>
                <w:kern w:val="0"/>
                <w:sz w:val="22"/>
                <w:szCs w:val="22"/>
                <w:lang w:val="ru-RU" w:bidi="ar-SA"/>
              </w:rPr>
              <w:t>6</w:t>
            </w:r>
          </w:p>
        </w:tc>
        <w:tc>
          <w:tcPr>
            <w:tcW w:w="2410" w:type="dxa"/>
            <w:tcBorders/>
          </w:tcPr>
          <w:p>
            <w:pPr>
              <w:pStyle w:val="Normal"/>
              <w:widowControl w:val="false"/>
              <w:snapToGrid w:val="false"/>
              <w:spacing w:before="0" w:after="0"/>
              <w:jc w:val="left"/>
              <w:rPr>
                <w:rFonts w:ascii="Times New Roman" w:hAnsi="Times New Roman"/>
                <w:sz w:val="22"/>
                <w:szCs w:val="22"/>
              </w:rPr>
            </w:pPr>
            <w:r>
              <w:rPr>
                <w:rFonts w:ascii="Times New Roman" w:hAnsi="Times New Roman"/>
                <w:kern w:val="0"/>
                <w:sz w:val="22"/>
                <w:szCs w:val="22"/>
                <w:lang w:val="ru-RU" w:bidi="ar-SA"/>
              </w:rPr>
              <w:t>Формирование бухгалтерской отчетности</w:t>
            </w:r>
          </w:p>
        </w:tc>
        <w:tc>
          <w:tcPr>
            <w:tcW w:w="6374" w:type="dxa"/>
            <w:tcBorders/>
          </w:tcPr>
          <w:p>
            <w:pPr>
              <w:pStyle w:val="DefaultText"/>
              <w:widowControl w:val="false"/>
              <w:spacing w:before="0" w:after="0"/>
              <w:jc w:val="both"/>
              <w:rPr>
                <w:sz w:val="22"/>
                <w:szCs w:val="22"/>
              </w:rPr>
            </w:pPr>
            <w:r>
              <w:rPr>
                <w:kern w:val="0"/>
                <w:sz w:val="22"/>
                <w:szCs w:val="22"/>
                <w:lang w:val="ru-RU" w:bidi="ar-SA"/>
              </w:rPr>
              <w:t>В программном продукте</w:t>
            </w:r>
            <w:r>
              <w:rPr>
                <w:b/>
                <w:bCs/>
                <w:kern w:val="0"/>
                <w:sz w:val="22"/>
                <w:szCs w:val="22"/>
                <w:lang w:val="ru-RU" w:bidi="ar-SA"/>
              </w:rPr>
              <w:t xml:space="preserve"> </w:t>
            </w:r>
            <w:r>
              <w:rPr>
                <w:rFonts w:eastAsia="Tahoma"/>
                <w:kern w:val="0"/>
                <w:sz w:val="22"/>
                <w:szCs w:val="22"/>
                <w:lang w:val="ru-RU" w:bidi="ar-SA"/>
              </w:rPr>
              <w:t>должен быть</w:t>
            </w:r>
            <w:r>
              <w:rPr>
                <w:kern w:val="0"/>
                <w:sz w:val="22"/>
                <w:szCs w:val="22"/>
                <w:lang w:val="ru-RU" w:bidi="ar-SA"/>
              </w:rPr>
              <w:t xml:space="preserve"> реализован «Помощник формирования бухгалтерской отчетности», который должен быть предназначен для автоматического заполнения регламентированной бухгалтерской отчетности.</w:t>
            </w:r>
          </w:p>
          <w:p>
            <w:pPr>
              <w:pStyle w:val="Normal"/>
              <w:widowControl w:val="false"/>
              <w:tabs>
                <w:tab w:val="clear" w:pos="708"/>
                <w:tab w:val="left" w:pos="690" w:leader="none"/>
              </w:tabs>
              <w:overflowPunct w:val="true"/>
              <w:spacing w:before="0" w:after="0"/>
              <w:ind w:hanging="255"/>
              <w:jc w:val="both"/>
              <w:rPr>
                <w:rFonts w:ascii="Times New Roman" w:hAnsi="Times New Roman" w:eastAsia="Tahoma"/>
                <w:color w:val="000000"/>
                <w:sz w:val="22"/>
                <w:szCs w:val="22"/>
                <w:shd w:fill="FFFFFF" w:val="clear"/>
              </w:rPr>
            </w:pPr>
            <w:r>
              <w:rPr>
                <w:rFonts w:eastAsia="Tahoma" w:ascii="Times New Roman" w:hAnsi="Times New Roman"/>
                <w:color w:val="000000"/>
                <w:kern w:val="0"/>
                <w:sz w:val="22"/>
                <w:szCs w:val="22"/>
                <w:shd w:fill="FFFFFF" w:val="clear"/>
                <w:lang w:val="ru-RU" w:bidi="ar-SA"/>
              </w:rPr>
              <w:tab/>
              <w:t>Благодаря помощнику (максимум за 5 шагов) должен выгружаться необходимый комплект готовых отчетов, а именно:</w:t>
            </w:r>
          </w:p>
          <w:p>
            <w:pPr>
              <w:pStyle w:val="ListParagraph"/>
              <w:widowControl w:val="false"/>
              <w:numPr>
                <w:ilvl w:val="0"/>
                <w:numId w:val="7"/>
              </w:numPr>
              <w:tabs>
                <w:tab w:val="clear" w:pos="708"/>
                <w:tab w:val="left" w:pos="690" w:leader="none"/>
              </w:tabs>
              <w:overflowPunct w:val="true"/>
              <w:spacing w:before="0" w:after="0"/>
              <w:ind w:left="714" w:hanging="357"/>
              <w:contextualSpacing/>
              <w:jc w:val="both"/>
              <w:rPr>
                <w:rFonts w:ascii="Times New Roman" w:hAnsi="Times New Roman" w:eastAsia="Tahoma"/>
                <w:color w:val="000000"/>
                <w:sz w:val="22"/>
                <w:szCs w:val="22"/>
                <w:shd w:fill="FFFFFF" w:val="clear"/>
              </w:rPr>
            </w:pPr>
            <w:r>
              <w:rPr>
                <w:rFonts w:ascii="Times New Roman" w:hAnsi="Times New Roman"/>
                <w:kern w:val="0"/>
                <w:sz w:val="22"/>
                <w:szCs w:val="22"/>
                <w:lang w:val="ru-RU" w:bidi="ar-SA"/>
              </w:rPr>
              <w:t>выбор отчетов, которые входят в состав комплекта отчетности;</w:t>
            </w:r>
          </w:p>
          <w:p>
            <w:pPr>
              <w:pStyle w:val="ListParagraph"/>
              <w:widowControl w:val="false"/>
              <w:numPr>
                <w:ilvl w:val="0"/>
                <w:numId w:val="7"/>
              </w:numPr>
              <w:tabs>
                <w:tab w:val="clear" w:pos="708"/>
                <w:tab w:val="left" w:pos="690" w:leader="none"/>
              </w:tabs>
              <w:overflowPunct w:val="true"/>
              <w:spacing w:before="0" w:after="0"/>
              <w:ind w:left="714" w:hanging="357"/>
              <w:contextualSpacing/>
              <w:jc w:val="both"/>
              <w:rPr>
                <w:rFonts w:ascii="Times New Roman" w:hAnsi="Times New Roman" w:eastAsia="Tahoma"/>
                <w:color w:val="000000"/>
                <w:sz w:val="22"/>
                <w:szCs w:val="22"/>
                <w:shd w:fill="FFFFFF" w:val="clear"/>
              </w:rPr>
            </w:pPr>
            <w:r>
              <w:rPr>
                <w:rFonts w:ascii="Times New Roman" w:hAnsi="Times New Roman"/>
                <w:kern w:val="0"/>
                <w:sz w:val="22"/>
                <w:szCs w:val="22"/>
                <w:lang w:val="ru-RU" w:bidi="ar-SA"/>
              </w:rPr>
              <w:t>проверка готовности данных в базе к формированию отчетов с выводом ошибок;</w:t>
            </w:r>
          </w:p>
          <w:p>
            <w:pPr>
              <w:pStyle w:val="ListParagraph"/>
              <w:widowControl w:val="false"/>
              <w:numPr>
                <w:ilvl w:val="0"/>
                <w:numId w:val="7"/>
              </w:numPr>
              <w:tabs>
                <w:tab w:val="clear" w:pos="708"/>
                <w:tab w:val="left" w:pos="690" w:leader="none"/>
              </w:tabs>
              <w:overflowPunct w:val="true"/>
              <w:spacing w:before="0" w:after="0"/>
              <w:ind w:left="714" w:hanging="357"/>
              <w:contextualSpacing/>
              <w:jc w:val="both"/>
              <w:rPr>
                <w:rFonts w:ascii="Times New Roman" w:hAnsi="Times New Roman" w:eastAsia="Tahoma"/>
                <w:color w:val="000000"/>
                <w:sz w:val="22"/>
                <w:szCs w:val="22"/>
                <w:shd w:fill="FFFFFF" w:val="clear"/>
              </w:rPr>
            </w:pPr>
            <w:r>
              <w:rPr>
                <w:rFonts w:ascii="Times New Roman" w:hAnsi="Times New Roman"/>
                <w:kern w:val="0"/>
                <w:sz w:val="22"/>
                <w:szCs w:val="22"/>
                <w:lang w:val="ru-RU" w:bidi="ar-SA"/>
              </w:rPr>
              <w:t>формирование отчетов согласно заданному комплекту отчетности;</w:t>
            </w:r>
          </w:p>
          <w:p>
            <w:pPr>
              <w:pStyle w:val="ListParagraph"/>
              <w:widowControl w:val="false"/>
              <w:numPr>
                <w:ilvl w:val="0"/>
                <w:numId w:val="7"/>
              </w:numPr>
              <w:tabs>
                <w:tab w:val="clear" w:pos="708"/>
                <w:tab w:val="left" w:pos="690" w:leader="none"/>
              </w:tabs>
              <w:overflowPunct w:val="true"/>
              <w:spacing w:before="0" w:after="0"/>
              <w:ind w:left="714" w:hanging="357"/>
              <w:contextualSpacing/>
              <w:jc w:val="both"/>
              <w:rPr>
                <w:rFonts w:ascii="Times New Roman" w:hAnsi="Times New Roman" w:eastAsia="Tahoma"/>
                <w:color w:val="000000"/>
                <w:sz w:val="22"/>
                <w:szCs w:val="22"/>
                <w:shd w:fill="FFFFFF" w:val="clear"/>
              </w:rPr>
            </w:pPr>
            <w:r>
              <w:rPr>
                <w:rFonts w:ascii="Times New Roman" w:hAnsi="Times New Roman"/>
                <w:kern w:val="0"/>
                <w:sz w:val="22"/>
                <w:szCs w:val="22"/>
                <w:lang w:val="ru-RU" w:bidi="ar-SA"/>
              </w:rPr>
              <w:t>проверка контрольных соотношений;</w:t>
            </w:r>
          </w:p>
          <w:p>
            <w:pPr>
              <w:pStyle w:val="ListParagraph"/>
              <w:widowControl w:val="false"/>
              <w:numPr>
                <w:ilvl w:val="0"/>
                <w:numId w:val="7"/>
              </w:numPr>
              <w:tabs>
                <w:tab w:val="clear" w:pos="708"/>
                <w:tab w:val="left" w:pos="690" w:leader="none"/>
              </w:tabs>
              <w:overflowPunct w:val="true"/>
              <w:spacing w:before="0" w:after="0"/>
              <w:ind w:left="714" w:hanging="357"/>
              <w:contextualSpacing/>
              <w:jc w:val="both"/>
              <w:rPr>
                <w:rFonts w:ascii="Times New Roman" w:hAnsi="Times New Roman" w:eastAsia="Tahoma"/>
                <w:color w:val="000000"/>
                <w:sz w:val="22"/>
                <w:szCs w:val="22"/>
                <w:shd w:fill="FFFFFF" w:val="clear"/>
              </w:rPr>
            </w:pPr>
            <w:r>
              <w:rPr>
                <w:rFonts w:ascii="Times New Roman" w:hAnsi="Times New Roman"/>
                <w:kern w:val="0"/>
                <w:sz w:val="22"/>
                <w:szCs w:val="22"/>
                <w:lang w:val="ru-RU" w:bidi="ar-SA"/>
              </w:rPr>
              <w:t>печать и выгрузка отчетов.</w:t>
            </w:r>
          </w:p>
        </w:tc>
      </w:tr>
      <w:tr>
        <w:trPr/>
        <w:tc>
          <w:tcPr>
            <w:tcW w:w="561" w:type="dxa"/>
            <w:tcBorders/>
          </w:tcPr>
          <w:p>
            <w:pPr>
              <w:pStyle w:val="Normal"/>
              <w:widowControl w:val="false"/>
              <w:snapToGrid w:val="false"/>
              <w:spacing w:before="0" w:after="0"/>
              <w:jc w:val="center"/>
              <w:rPr>
                <w:rFonts w:ascii="Times New Roman" w:hAnsi="Times New Roman"/>
                <w:sz w:val="22"/>
                <w:szCs w:val="22"/>
              </w:rPr>
            </w:pPr>
            <w:r>
              <w:rPr>
                <w:rFonts w:ascii="Times New Roman" w:hAnsi="Times New Roman"/>
                <w:kern w:val="0"/>
                <w:sz w:val="22"/>
                <w:szCs w:val="22"/>
                <w:lang w:val="ru-RU" w:bidi="ar-SA"/>
              </w:rPr>
              <w:t>7</w:t>
            </w:r>
          </w:p>
        </w:tc>
        <w:tc>
          <w:tcPr>
            <w:tcW w:w="2410" w:type="dxa"/>
            <w:tcBorders/>
          </w:tcPr>
          <w:p>
            <w:pPr>
              <w:pStyle w:val="Normal"/>
              <w:widowControl w:val="false"/>
              <w:snapToGrid w:val="false"/>
              <w:spacing w:before="0" w:after="0"/>
              <w:jc w:val="left"/>
              <w:rPr>
                <w:rFonts w:ascii="Times New Roman" w:hAnsi="Times New Roman"/>
                <w:sz w:val="22"/>
                <w:szCs w:val="22"/>
              </w:rPr>
            </w:pPr>
            <w:r>
              <w:rPr>
                <w:rFonts w:ascii="Times New Roman" w:hAnsi="Times New Roman"/>
                <w:kern w:val="0"/>
                <w:sz w:val="22"/>
                <w:szCs w:val="22"/>
                <w:lang w:val="ru-RU" w:bidi="ar-SA"/>
              </w:rPr>
              <w:t>Учет бланков строгой отчетности</w:t>
            </w:r>
          </w:p>
        </w:tc>
        <w:tc>
          <w:tcPr>
            <w:tcW w:w="6374" w:type="dxa"/>
            <w:tcBorders/>
          </w:tcPr>
          <w:p>
            <w:pPr>
              <w:pStyle w:val="Normal"/>
              <w:widowControl w:val="false"/>
              <w:snapToGrid w:val="false"/>
              <w:spacing w:before="0" w:after="0"/>
              <w:jc w:val="left"/>
              <w:rPr>
                <w:rFonts w:ascii="Times New Roman" w:hAnsi="Times New Roman"/>
                <w:sz w:val="22"/>
                <w:szCs w:val="22"/>
              </w:rPr>
            </w:pPr>
            <w:r>
              <w:rPr>
                <w:rFonts w:ascii="Times New Roman" w:hAnsi="Times New Roman"/>
                <w:kern w:val="0"/>
                <w:sz w:val="22"/>
                <w:szCs w:val="22"/>
                <w:lang w:val="ru-RU" w:bidi="ar-SA"/>
              </w:rPr>
              <w:t>В его состав должны входить:</w:t>
            </w:r>
          </w:p>
          <w:p>
            <w:pPr>
              <w:pStyle w:val="ListParagraph"/>
              <w:widowControl w:val="false"/>
              <w:numPr>
                <w:ilvl w:val="0"/>
                <w:numId w:val="8"/>
              </w:numPr>
              <w:snapToGrid w:val="false"/>
              <w:spacing w:before="0" w:after="0"/>
              <w:contextualSpacing/>
              <w:jc w:val="left"/>
              <w:rPr>
                <w:rFonts w:ascii="Times New Roman" w:hAnsi="Times New Roman"/>
                <w:sz w:val="22"/>
                <w:szCs w:val="22"/>
              </w:rPr>
            </w:pPr>
            <w:r>
              <w:rPr>
                <w:rFonts w:eastAsia="Times New Roman" w:ascii="Times New Roman" w:hAnsi="Times New Roman"/>
                <w:color w:val="000000"/>
                <w:kern w:val="0"/>
                <w:sz w:val="22"/>
                <w:szCs w:val="22"/>
                <w:shd w:fill="FFFFFF" w:val="clear"/>
                <w:lang w:val="ru-RU" w:bidi="ar-SA"/>
              </w:rPr>
              <w:t xml:space="preserve">операции по учету бланков строгой отчетности, а именно </w:t>
            </w:r>
            <w:r>
              <w:rPr>
                <w:rFonts w:ascii="Times New Roman" w:hAnsi="Times New Roman"/>
                <w:kern w:val="0"/>
                <w:sz w:val="22"/>
                <w:szCs w:val="22"/>
                <w:lang w:val="ru-RU" w:bidi="ar-SA"/>
              </w:rPr>
              <w:t>поступление, внутреннее перемещение, списание и инвентаризация (</w:t>
            </w:r>
            <w:r>
              <w:rPr>
                <w:rFonts w:eastAsia="Times New Roman" w:ascii="Times New Roman" w:hAnsi="Times New Roman"/>
                <w:color w:val="000000"/>
                <w:kern w:val="0"/>
                <w:sz w:val="22"/>
                <w:szCs w:val="22"/>
                <w:shd w:fill="FFFFFF" w:val="clear"/>
                <w:lang w:val="ru-RU" w:bidi="ar-SA"/>
              </w:rPr>
              <w:t>операции должны оформляться документами, которые имеют печатные формы «Акт приема БСО», «Акт списания БСО» и при проведении документов должны формироваться соответствующие проводки по бухгалтерскому учету</w:t>
            </w:r>
            <w:r>
              <w:rPr>
                <w:rFonts w:ascii="Times New Roman" w:hAnsi="Times New Roman"/>
                <w:kern w:val="0"/>
                <w:sz w:val="22"/>
                <w:szCs w:val="22"/>
                <w:lang w:val="ru-RU" w:bidi="ar-SA"/>
              </w:rPr>
              <w:t>)</w:t>
            </w:r>
          </w:p>
          <w:p>
            <w:pPr>
              <w:pStyle w:val="ListParagraph"/>
              <w:widowControl w:val="false"/>
              <w:numPr>
                <w:ilvl w:val="0"/>
                <w:numId w:val="8"/>
              </w:numPr>
              <w:snapToGrid w:val="false"/>
              <w:spacing w:before="0" w:after="0"/>
              <w:contextualSpacing/>
              <w:jc w:val="left"/>
              <w:rPr>
                <w:rFonts w:ascii="Times New Roman" w:hAnsi="Times New Roman"/>
                <w:sz w:val="22"/>
                <w:szCs w:val="22"/>
              </w:rPr>
            </w:pPr>
            <w:r>
              <w:rPr>
                <w:rFonts w:eastAsia="Tahoma" w:ascii="Times New Roman" w:hAnsi="Times New Roman"/>
                <w:kern w:val="0"/>
                <w:sz w:val="22"/>
                <w:szCs w:val="22"/>
                <w:lang w:val="ru-RU" w:bidi="ar-SA"/>
              </w:rPr>
              <w:t xml:space="preserve">возможность вести учет бланков строгой отчетности, </w:t>
            </w:r>
            <w:r>
              <w:rPr>
                <w:rFonts w:ascii="Times New Roman" w:hAnsi="Times New Roman"/>
                <w:kern w:val="0"/>
                <w:sz w:val="22"/>
                <w:szCs w:val="22"/>
                <w:lang w:val="ru-RU" w:bidi="ar-SA"/>
              </w:rPr>
              <w:t>либо по условной оценке – один бланк, один рубль, либо, в случаях установленной учреждением в рамках формирования учетной политики, по стоимости приобретения бланков.</w:t>
            </w:r>
          </w:p>
        </w:tc>
      </w:tr>
      <w:tr>
        <w:trPr/>
        <w:tc>
          <w:tcPr>
            <w:tcW w:w="561" w:type="dxa"/>
            <w:tcBorders/>
          </w:tcPr>
          <w:p>
            <w:pPr>
              <w:pStyle w:val="Normal"/>
              <w:widowControl w:val="false"/>
              <w:snapToGrid w:val="false"/>
              <w:spacing w:before="0" w:after="0"/>
              <w:jc w:val="center"/>
              <w:rPr>
                <w:rFonts w:ascii="Times New Roman" w:hAnsi="Times New Roman"/>
                <w:sz w:val="22"/>
                <w:szCs w:val="22"/>
              </w:rPr>
            </w:pPr>
            <w:r>
              <w:rPr>
                <w:rFonts w:ascii="Times New Roman" w:hAnsi="Times New Roman"/>
                <w:kern w:val="0"/>
                <w:sz w:val="22"/>
                <w:szCs w:val="22"/>
                <w:lang w:val="ru-RU" w:bidi="ar-SA"/>
              </w:rPr>
              <w:t>8</w:t>
            </w:r>
          </w:p>
        </w:tc>
        <w:tc>
          <w:tcPr>
            <w:tcW w:w="2410" w:type="dxa"/>
            <w:tcBorders/>
          </w:tcPr>
          <w:p>
            <w:pPr>
              <w:pStyle w:val="Normal"/>
              <w:widowControl w:val="false"/>
              <w:snapToGrid w:val="false"/>
              <w:spacing w:before="0" w:after="0"/>
              <w:jc w:val="left"/>
              <w:rPr>
                <w:rFonts w:ascii="Times New Roman" w:hAnsi="Times New Roman"/>
                <w:sz w:val="22"/>
                <w:szCs w:val="22"/>
              </w:rPr>
            </w:pPr>
            <w:r>
              <w:rPr>
                <w:rFonts w:ascii="Times New Roman" w:hAnsi="Times New Roman"/>
                <w:kern w:val="0"/>
                <w:sz w:val="22"/>
                <w:szCs w:val="22"/>
                <w:shd w:fill="FFFFFF" w:val="clear"/>
                <w:lang w:val="ru-RU" w:bidi="ar-SA"/>
              </w:rPr>
              <w:t>Учет расчета и начисления заработной платы сотрудникам,а также ведение кадрового учета и получения регламентированной отчетности в налоговые органы и Пенсионный фонд.</w:t>
            </w:r>
          </w:p>
        </w:tc>
        <w:tc>
          <w:tcPr>
            <w:tcW w:w="6374" w:type="dxa"/>
            <w:tcBorders/>
          </w:tcPr>
          <w:p>
            <w:pPr>
              <w:pStyle w:val="Normal"/>
              <w:widowControl w:val="false"/>
              <w:snapToGrid w:val="false"/>
              <w:spacing w:before="0" w:after="0"/>
              <w:jc w:val="left"/>
              <w:rPr>
                <w:rFonts w:ascii="Times New Roman" w:hAnsi="Times New Roman"/>
                <w:sz w:val="22"/>
                <w:szCs w:val="22"/>
              </w:rPr>
            </w:pPr>
            <w:r>
              <w:rPr>
                <w:rFonts w:ascii="Times New Roman" w:hAnsi="Times New Roman"/>
                <w:kern w:val="0"/>
                <w:sz w:val="22"/>
                <w:szCs w:val="22"/>
                <w:lang w:val="ru-RU" w:bidi="ar-SA"/>
              </w:rPr>
              <w:t>В его состав должны входить возможности:</w:t>
            </w:r>
          </w:p>
          <w:p>
            <w:pPr>
              <w:pStyle w:val="ListParagraph"/>
              <w:widowControl w:val="false"/>
              <w:numPr>
                <w:ilvl w:val="0"/>
                <w:numId w:val="9"/>
              </w:numPr>
              <w:snapToGrid w:val="false"/>
              <w:spacing w:before="0" w:after="0"/>
              <w:contextualSpacing/>
              <w:jc w:val="left"/>
              <w:rPr>
                <w:rFonts w:ascii="Times New Roman" w:hAnsi="Times New Roman"/>
                <w:sz w:val="22"/>
                <w:szCs w:val="22"/>
              </w:rPr>
            </w:pPr>
            <w:r>
              <w:rPr>
                <w:rFonts w:eastAsia="Times New Roman" w:ascii="Times New Roman" w:hAnsi="Times New Roman"/>
                <w:kern w:val="0"/>
                <w:sz w:val="22"/>
                <w:szCs w:val="22"/>
                <w:lang w:val="ru-RU" w:eastAsia="ru-RU" w:bidi="ar-SA"/>
              </w:rPr>
              <w:t>вести многофирменный учет: расчет и учет зарплаты сотрудников, работающих в нескольких учреждениях;</w:t>
            </w:r>
          </w:p>
          <w:p>
            <w:pPr>
              <w:pStyle w:val="ListParagraph"/>
              <w:widowControl w:val="false"/>
              <w:numPr>
                <w:ilvl w:val="0"/>
                <w:numId w:val="9"/>
              </w:numPr>
              <w:snapToGrid w:val="false"/>
              <w:spacing w:before="0" w:after="0"/>
              <w:contextualSpacing/>
              <w:jc w:val="left"/>
              <w:rPr>
                <w:rFonts w:ascii="Times New Roman" w:hAnsi="Times New Roman"/>
                <w:sz w:val="22"/>
                <w:szCs w:val="22"/>
              </w:rPr>
            </w:pPr>
            <w:r>
              <w:rPr>
                <w:rFonts w:eastAsia="Times New Roman" w:ascii="Times New Roman" w:hAnsi="Times New Roman"/>
                <w:kern w:val="0"/>
                <w:sz w:val="22"/>
                <w:szCs w:val="22"/>
                <w:lang w:val="ru-RU" w:eastAsia="ru-RU" w:bidi="ar-SA"/>
              </w:rPr>
              <w:t>вести кадровый учет: оформление документов приема, перемещения и увольнения сотрудников в соответствии со штатным расписанием учреждения, составление графика отпусков, приказов о поощрении, взыскании;</w:t>
            </w:r>
          </w:p>
          <w:p>
            <w:pPr>
              <w:pStyle w:val="ListParagraph"/>
              <w:widowControl w:val="false"/>
              <w:numPr>
                <w:ilvl w:val="0"/>
                <w:numId w:val="9"/>
              </w:numPr>
              <w:snapToGrid w:val="false"/>
              <w:spacing w:before="0" w:after="0"/>
              <w:contextualSpacing/>
              <w:jc w:val="left"/>
              <w:rPr>
                <w:rFonts w:ascii="Times New Roman" w:hAnsi="Times New Roman"/>
                <w:sz w:val="22"/>
                <w:szCs w:val="22"/>
              </w:rPr>
            </w:pPr>
            <w:r>
              <w:rPr>
                <w:rFonts w:eastAsia="Times New Roman" w:ascii="Times New Roman" w:hAnsi="Times New Roman"/>
                <w:kern w:val="0"/>
                <w:sz w:val="22"/>
                <w:szCs w:val="22"/>
                <w:lang w:val="ru-RU" w:eastAsia="ru-RU" w:bidi="ar-SA"/>
              </w:rPr>
              <w:t>вести кадровый учет государственных служащих по группам и категориям;</w:t>
            </w:r>
          </w:p>
          <w:p>
            <w:pPr>
              <w:pStyle w:val="ListParagraph"/>
              <w:widowControl w:val="false"/>
              <w:numPr>
                <w:ilvl w:val="0"/>
                <w:numId w:val="9"/>
              </w:numPr>
              <w:snapToGrid w:val="false"/>
              <w:spacing w:before="0" w:after="0"/>
              <w:contextualSpacing/>
              <w:jc w:val="left"/>
              <w:rPr>
                <w:rFonts w:ascii="Times New Roman" w:hAnsi="Times New Roman"/>
                <w:sz w:val="22"/>
                <w:szCs w:val="22"/>
              </w:rPr>
            </w:pPr>
            <w:r>
              <w:rPr>
                <w:rFonts w:eastAsia="Times New Roman" w:ascii="Times New Roman" w:hAnsi="Times New Roman"/>
                <w:kern w:val="0"/>
                <w:sz w:val="22"/>
                <w:szCs w:val="22"/>
                <w:lang w:val="ru-RU" w:eastAsia="ru-RU" w:bidi="ar-SA"/>
              </w:rPr>
              <w:t>рассчитывать любой вид трудового стажа каждого сотрудника, в том числе стаж государственной (муниципальной) службы;</w:t>
            </w:r>
          </w:p>
          <w:p>
            <w:pPr>
              <w:pStyle w:val="ListParagraph"/>
              <w:widowControl w:val="false"/>
              <w:numPr>
                <w:ilvl w:val="0"/>
                <w:numId w:val="9"/>
              </w:numPr>
              <w:snapToGrid w:val="false"/>
              <w:spacing w:before="0" w:after="0"/>
              <w:contextualSpacing/>
              <w:jc w:val="left"/>
              <w:rPr>
                <w:rFonts w:ascii="Times New Roman" w:hAnsi="Times New Roman"/>
                <w:sz w:val="22"/>
                <w:szCs w:val="22"/>
              </w:rPr>
            </w:pPr>
            <w:r>
              <w:rPr>
                <w:rFonts w:eastAsia="Times New Roman" w:ascii="Times New Roman" w:hAnsi="Times New Roman"/>
                <w:kern w:val="0"/>
                <w:sz w:val="22"/>
                <w:szCs w:val="22"/>
                <w:lang w:val="ru-RU" w:eastAsia="ru-RU" w:bidi="ar-SA"/>
              </w:rPr>
              <w:t>начислять государственным служащим оклад в соответствии с присвоенным классным чином, а также все необходимые ежемесячные и иные дополнительные выплаты;</w:t>
            </w:r>
          </w:p>
          <w:p>
            <w:pPr>
              <w:pStyle w:val="ListParagraph"/>
              <w:widowControl w:val="false"/>
              <w:numPr>
                <w:ilvl w:val="0"/>
                <w:numId w:val="9"/>
              </w:numPr>
              <w:snapToGrid w:val="false"/>
              <w:spacing w:before="0" w:after="0"/>
              <w:contextualSpacing/>
              <w:jc w:val="left"/>
              <w:rPr>
                <w:rFonts w:ascii="Times New Roman" w:hAnsi="Times New Roman"/>
                <w:sz w:val="22"/>
                <w:szCs w:val="22"/>
              </w:rPr>
            </w:pPr>
            <w:r>
              <w:rPr>
                <w:rFonts w:eastAsia="Times New Roman" w:ascii="Times New Roman" w:hAnsi="Times New Roman"/>
                <w:kern w:val="0"/>
                <w:sz w:val="22"/>
                <w:szCs w:val="22"/>
                <w:lang w:val="ru-RU" w:eastAsia="ru-RU" w:bidi="ar-SA"/>
              </w:rPr>
              <w:t>рассчитывать зарплату с учетом новых систем оплаты труда работников федеральных бюджетных учреждений;</w:t>
            </w:r>
          </w:p>
          <w:p>
            <w:pPr>
              <w:pStyle w:val="ListParagraph"/>
              <w:widowControl w:val="false"/>
              <w:numPr>
                <w:ilvl w:val="0"/>
                <w:numId w:val="9"/>
              </w:numPr>
              <w:snapToGrid w:val="false"/>
              <w:spacing w:before="0" w:after="0"/>
              <w:contextualSpacing/>
              <w:jc w:val="left"/>
              <w:rPr>
                <w:rFonts w:ascii="Times New Roman" w:hAnsi="Times New Roman"/>
                <w:sz w:val="22"/>
                <w:szCs w:val="22"/>
              </w:rPr>
            </w:pPr>
            <w:r>
              <w:rPr>
                <w:rFonts w:eastAsia="Times New Roman" w:ascii="Times New Roman" w:hAnsi="Times New Roman"/>
                <w:kern w:val="0"/>
                <w:sz w:val="22"/>
                <w:szCs w:val="22"/>
                <w:lang w:val="ru-RU" w:eastAsia="ru-RU" w:bidi="ar-SA"/>
              </w:rPr>
              <w:t>вести табель учета рабочего времени в часах и минутах, в табеле можно учитывать сверхурочное, вечернее, ночное время работы;</w:t>
            </w:r>
          </w:p>
          <w:p>
            <w:pPr>
              <w:pStyle w:val="ListParagraph"/>
              <w:widowControl w:val="false"/>
              <w:numPr>
                <w:ilvl w:val="0"/>
                <w:numId w:val="9"/>
              </w:numPr>
              <w:snapToGrid w:val="false"/>
              <w:spacing w:before="0" w:after="0"/>
              <w:contextualSpacing/>
              <w:jc w:val="left"/>
              <w:rPr>
                <w:rFonts w:ascii="Times New Roman" w:hAnsi="Times New Roman"/>
                <w:sz w:val="22"/>
                <w:szCs w:val="22"/>
              </w:rPr>
            </w:pPr>
            <w:r>
              <w:rPr>
                <w:rFonts w:eastAsia="Times New Roman" w:ascii="Times New Roman" w:hAnsi="Times New Roman"/>
                <w:kern w:val="0"/>
                <w:sz w:val="22"/>
                <w:szCs w:val="22"/>
                <w:lang w:val="ru-RU" w:eastAsia="ru-RU" w:bidi="ar-SA"/>
              </w:rPr>
              <w:t>формировать все необходимые бюджетные формы документов (0504403, 0504401, 0504417, 0504425, 0504421);</w:t>
            </w:r>
          </w:p>
          <w:p>
            <w:pPr>
              <w:pStyle w:val="ListParagraph"/>
              <w:widowControl w:val="false"/>
              <w:numPr>
                <w:ilvl w:val="0"/>
                <w:numId w:val="9"/>
              </w:numPr>
              <w:snapToGrid w:val="false"/>
              <w:spacing w:before="0" w:after="0"/>
              <w:contextualSpacing/>
              <w:jc w:val="left"/>
              <w:rPr>
                <w:rFonts w:ascii="Times New Roman" w:hAnsi="Times New Roman"/>
                <w:sz w:val="22"/>
                <w:szCs w:val="22"/>
              </w:rPr>
            </w:pPr>
            <w:r>
              <w:rPr>
                <w:rFonts w:eastAsia="Times New Roman" w:ascii="Times New Roman" w:hAnsi="Times New Roman"/>
                <w:kern w:val="0"/>
                <w:sz w:val="22"/>
                <w:szCs w:val="22"/>
                <w:lang w:val="ru-RU" w:eastAsia="ru-RU" w:bidi="ar-SA"/>
              </w:rPr>
              <w:t>рассчитывать и начислять зарплату по каждому сотруднику с учетом КБК, источников финансирования, статей затрат;</w:t>
            </w:r>
          </w:p>
          <w:p>
            <w:pPr>
              <w:pStyle w:val="ListParagraph"/>
              <w:widowControl w:val="false"/>
              <w:numPr>
                <w:ilvl w:val="0"/>
                <w:numId w:val="9"/>
              </w:numPr>
              <w:snapToGrid w:val="false"/>
              <w:spacing w:before="0" w:after="0"/>
              <w:contextualSpacing/>
              <w:jc w:val="left"/>
              <w:rPr>
                <w:rFonts w:ascii="Times New Roman" w:hAnsi="Times New Roman"/>
                <w:sz w:val="22"/>
                <w:szCs w:val="22"/>
              </w:rPr>
            </w:pPr>
            <w:r>
              <w:rPr>
                <w:rFonts w:eastAsia="Times New Roman" w:ascii="Times New Roman" w:hAnsi="Times New Roman"/>
                <w:kern w:val="0"/>
                <w:sz w:val="22"/>
                <w:szCs w:val="22"/>
                <w:lang w:val="ru-RU" w:eastAsia="ru-RU" w:bidi="ar-SA"/>
              </w:rPr>
              <w:t>проводить расчет всех видов налогов, отчислений во внебюджетные фонды и сборов, предусмотренных законодательством, как по каждому сотруднику, так и в целом по учреждению;</w:t>
            </w:r>
          </w:p>
          <w:p>
            <w:pPr>
              <w:pStyle w:val="ListParagraph"/>
              <w:widowControl w:val="false"/>
              <w:numPr>
                <w:ilvl w:val="0"/>
                <w:numId w:val="9"/>
              </w:numPr>
              <w:snapToGrid w:val="false"/>
              <w:spacing w:before="0" w:after="0"/>
              <w:contextualSpacing/>
              <w:jc w:val="left"/>
              <w:rPr>
                <w:rFonts w:ascii="Times New Roman" w:hAnsi="Times New Roman"/>
                <w:sz w:val="22"/>
                <w:szCs w:val="22"/>
              </w:rPr>
            </w:pPr>
            <w:r>
              <w:rPr>
                <w:rFonts w:eastAsia="Times New Roman" w:ascii="Times New Roman" w:hAnsi="Times New Roman"/>
                <w:kern w:val="0"/>
                <w:sz w:val="22"/>
                <w:szCs w:val="22"/>
                <w:lang w:val="ru-RU" w:eastAsia="ru-RU" w:bidi="ar-SA"/>
              </w:rPr>
              <w:t>контролировать изменения начислений в предыдущих периодах, с возможностью автоматического перерасчета налогов;</w:t>
            </w:r>
          </w:p>
          <w:p>
            <w:pPr>
              <w:pStyle w:val="ListParagraph"/>
              <w:widowControl w:val="false"/>
              <w:numPr>
                <w:ilvl w:val="0"/>
                <w:numId w:val="9"/>
              </w:numPr>
              <w:snapToGrid w:val="false"/>
              <w:spacing w:before="0" w:after="0"/>
              <w:contextualSpacing/>
              <w:jc w:val="left"/>
              <w:rPr>
                <w:rFonts w:ascii="Times New Roman" w:hAnsi="Times New Roman"/>
                <w:sz w:val="22"/>
                <w:szCs w:val="22"/>
              </w:rPr>
            </w:pPr>
            <w:r>
              <w:rPr>
                <w:rFonts w:eastAsia="Times New Roman" w:ascii="Times New Roman" w:hAnsi="Times New Roman"/>
                <w:kern w:val="0"/>
                <w:sz w:val="22"/>
                <w:szCs w:val="22"/>
                <w:lang w:val="ru-RU" w:eastAsia="ru-RU" w:bidi="ar-SA"/>
              </w:rPr>
              <w:t>производить перерасчет ранее сформированных документов - табеля, больничного, отпуска;</w:t>
            </w:r>
          </w:p>
          <w:p>
            <w:pPr>
              <w:pStyle w:val="ListParagraph"/>
              <w:widowControl w:val="false"/>
              <w:numPr>
                <w:ilvl w:val="0"/>
                <w:numId w:val="9"/>
              </w:numPr>
              <w:snapToGrid w:val="false"/>
              <w:spacing w:before="0" w:after="0"/>
              <w:contextualSpacing/>
              <w:jc w:val="left"/>
              <w:rPr>
                <w:rFonts w:ascii="Times New Roman" w:hAnsi="Times New Roman"/>
                <w:sz w:val="22"/>
                <w:szCs w:val="22"/>
              </w:rPr>
            </w:pPr>
            <w:r>
              <w:rPr>
                <w:rFonts w:eastAsia="Times New Roman" w:ascii="Times New Roman" w:hAnsi="Times New Roman"/>
                <w:kern w:val="0"/>
                <w:sz w:val="22"/>
                <w:szCs w:val="22"/>
                <w:lang w:val="ru-RU" w:eastAsia="ru-RU" w:bidi="ar-SA"/>
              </w:rPr>
              <w:t>формировать различные виды выходных документов: расчетные листки, своды, ведомости, карточки, справки о доходах, налоговые карточки, отчеты в налоговые органы и в пенсионный фонд как в бумажном, так и в электронном виде;</w:t>
            </w:r>
          </w:p>
          <w:p>
            <w:pPr>
              <w:pStyle w:val="ListParagraph"/>
              <w:widowControl w:val="false"/>
              <w:numPr>
                <w:ilvl w:val="0"/>
                <w:numId w:val="9"/>
              </w:numPr>
              <w:snapToGrid w:val="false"/>
              <w:spacing w:before="0" w:after="0"/>
              <w:contextualSpacing/>
              <w:jc w:val="left"/>
              <w:rPr>
                <w:rFonts w:ascii="Times New Roman" w:hAnsi="Times New Roman"/>
                <w:sz w:val="22"/>
                <w:szCs w:val="22"/>
              </w:rPr>
            </w:pPr>
            <w:r>
              <w:rPr>
                <w:rFonts w:ascii="Times New Roman" w:hAnsi="Times New Roman"/>
                <w:kern w:val="0"/>
                <w:sz w:val="22"/>
                <w:szCs w:val="22"/>
                <w:lang w:val="ru-RU" w:bidi="ar-SA"/>
              </w:rPr>
              <w:t>формировать проводки по бухгалтерскому учету на основании документов по расчету заработной платы, которые должны отражаться в 6 журнале, в главной книге и в балансе;</w:t>
            </w:r>
          </w:p>
          <w:p>
            <w:pPr>
              <w:pStyle w:val="ListParagraph"/>
              <w:widowControl w:val="false"/>
              <w:numPr>
                <w:ilvl w:val="0"/>
                <w:numId w:val="9"/>
              </w:numPr>
              <w:snapToGrid w:val="false"/>
              <w:spacing w:before="0" w:after="0"/>
              <w:contextualSpacing/>
              <w:jc w:val="left"/>
              <w:rPr>
                <w:rFonts w:ascii="Times New Roman" w:hAnsi="Times New Roman"/>
                <w:sz w:val="22"/>
                <w:szCs w:val="22"/>
              </w:rPr>
            </w:pPr>
            <w:r>
              <w:rPr>
                <w:rFonts w:ascii="Times New Roman" w:hAnsi="Times New Roman"/>
                <w:kern w:val="0"/>
                <w:sz w:val="22"/>
                <w:szCs w:val="22"/>
                <w:lang w:val="ru-RU" w:bidi="ar-SA"/>
              </w:rPr>
              <w:t>формировать денежный аттестат при увольнении сотрудников;</w:t>
            </w:r>
          </w:p>
          <w:p>
            <w:pPr>
              <w:pStyle w:val="ListParagraph"/>
              <w:widowControl w:val="false"/>
              <w:numPr>
                <w:ilvl w:val="0"/>
                <w:numId w:val="9"/>
              </w:numPr>
              <w:snapToGrid w:val="false"/>
              <w:spacing w:before="0" w:after="0"/>
              <w:contextualSpacing/>
              <w:jc w:val="left"/>
              <w:rPr>
                <w:rFonts w:ascii="Times New Roman" w:hAnsi="Times New Roman"/>
                <w:sz w:val="22"/>
                <w:szCs w:val="22"/>
              </w:rPr>
            </w:pPr>
            <w:r>
              <w:rPr>
                <w:rFonts w:eastAsia="Times New Roman" w:ascii="Times New Roman" w:hAnsi="Times New Roman"/>
                <w:kern w:val="0"/>
                <w:sz w:val="22"/>
                <w:szCs w:val="22"/>
                <w:lang w:val="ru-RU" w:eastAsia="ru-RU" w:bidi="ar-SA"/>
              </w:rPr>
              <w:t>производить выгрузку данных в ЕГИСЗ;</w:t>
            </w:r>
          </w:p>
          <w:p>
            <w:pPr>
              <w:pStyle w:val="Normal"/>
              <w:widowControl w:val="false"/>
              <w:numPr>
                <w:ilvl w:val="0"/>
                <w:numId w:val="9"/>
              </w:numPr>
              <w:shd w:val="clear" w:color="auto" w:fill="FFFFFF"/>
              <w:suppressAutoHyphens w:val="false"/>
              <w:spacing w:before="0" w:after="0"/>
              <w:jc w:val="left"/>
              <w:rPr>
                <w:rFonts w:ascii="Times New Roman" w:hAnsi="Times New Roman" w:eastAsia="Times New Roman"/>
                <w:sz w:val="22"/>
                <w:szCs w:val="22"/>
                <w:lang w:eastAsia="ru-RU"/>
              </w:rPr>
            </w:pPr>
            <w:r>
              <w:rPr>
                <w:rFonts w:eastAsia="Times New Roman" w:ascii="Times New Roman" w:hAnsi="Times New Roman"/>
                <w:kern w:val="0"/>
                <w:sz w:val="22"/>
                <w:szCs w:val="22"/>
                <w:lang w:val="ru-RU" w:eastAsia="ru-RU" w:bidi="ar-SA"/>
              </w:rPr>
              <w:t>формировать своды, ведомости, карточки, справки, расчетные листки;</w:t>
            </w:r>
          </w:p>
          <w:p>
            <w:pPr>
              <w:pStyle w:val="Normal"/>
              <w:widowControl w:val="false"/>
              <w:numPr>
                <w:ilvl w:val="0"/>
                <w:numId w:val="9"/>
              </w:numPr>
              <w:shd w:val="clear" w:color="auto" w:fill="FFFFFF"/>
              <w:suppressAutoHyphens w:val="false"/>
              <w:spacing w:before="0" w:after="0"/>
              <w:jc w:val="left"/>
              <w:rPr>
                <w:rFonts w:ascii="Times New Roman" w:hAnsi="Times New Roman" w:eastAsia="Times New Roman"/>
                <w:sz w:val="22"/>
                <w:szCs w:val="22"/>
                <w:lang w:eastAsia="ru-RU"/>
              </w:rPr>
            </w:pPr>
            <w:r>
              <w:rPr>
                <w:rFonts w:eastAsia="Times New Roman" w:ascii="Times New Roman" w:hAnsi="Times New Roman"/>
                <w:kern w:val="0"/>
                <w:sz w:val="22"/>
                <w:szCs w:val="22"/>
                <w:lang w:val="ru-RU" w:eastAsia="ru-RU" w:bidi="ar-SA"/>
              </w:rPr>
              <w:t>формировать справки о доходах физического лица по форме № 2-НДФЛ; 6-НДФЛ</w:t>
            </w:r>
          </w:p>
          <w:p>
            <w:pPr>
              <w:pStyle w:val="Normal"/>
              <w:widowControl w:val="false"/>
              <w:numPr>
                <w:ilvl w:val="0"/>
                <w:numId w:val="9"/>
              </w:numPr>
              <w:shd w:val="clear" w:color="auto" w:fill="FFFFFF"/>
              <w:suppressAutoHyphens w:val="false"/>
              <w:spacing w:before="0" w:after="0"/>
              <w:jc w:val="left"/>
              <w:rPr>
                <w:rFonts w:ascii="Times New Roman" w:hAnsi="Times New Roman" w:eastAsia="Times New Roman"/>
                <w:sz w:val="22"/>
                <w:szCs w:val="22"/>
                <w:lang w:eastAsia="ru-RU"/>
              </w:rPr>
            </w:pPr>
            <w:r>
              <w:rPr>
                <w:rFonts w:eastAsia="Times New Roman" w:ascii="Times New Roman" w:hAnsi="Times New Roman"/>
                <w:kern w:val="0"/>
                <w:sz w:val="22"/>
                <w:szCs w:val="22"/>
                <w:lang w:val="ru-RU" w:eastAsia="ru-RU" w:bidi="ar-SA"/>
              </w:rPr>
              <w:t>получать отчеты о сведениях в Пенсионный фонд РФ по формам: АДВ-1,2,3, АДВ-6-2, СЗВ-6-1,2, ДСВ-1,3);</w:t>
            </w:r>
          </w:p>
          <w:p>
            <w:pPr>
              <w:pStyle w:val="Normal"/>
              <w:widowControl w:val="false"/>
              <w:numPr>
                <w:ilvl w:val="0"/>
                <w:numId w:val="9"/>
              </w:numPr>
              <w:shd w:val="clear" w:color="auto" w:fill="FFFFFF"/>
              <w:suppressAutoHyphens w:val="false"/>
              <w:spacing w:before="0" w:after="0"/>
              <w:jc w:val="left"/>
              <w:rPr>
                <w:rFonts w:ascii="Times New Roman" w:hAnsi="Times New Roman" w:eastAsia="Times New Roman"/>
                <w:sz w:val="22"/>
                <w:szCs w:val="22"/>
                <w:lang w:eastAsia="ru-RU"/>
              </w:rPr>
            </w:pPr>
            <w:r>
              <w:rPr>
                <w:rFonts w:eastAsia="Times New Roman" w:ascii="Times New Roman" w:hAnsi="Times New Roman"/>
                <w:kern w:val="0"/>
                <w:sz w:val="22"/>
                <w:szCs w:val="22"/>
                <w:lang w:val="ru-RU" w:eastAsia="ru-RU" w:bidi="ar-SA"/>
              </w:rPr>
              <w:t>формировать отчет-расчет по начисленным и уплаченным страховым взносам РСВ-1 ПФР;</w:t>
            </w:r>
          </w:p>
          <w:p>
            <w:pPr>
              <w:pStyle w:val="Normal"/>
              <w:widowControl w:val="false"/>
              <w:numPr>
                <w:ilvl w:val="0"/>
                <w:numId w:val="9"/>
              </w:numPr>
              <w:shd w:val="clear" w:color="auto" w:fill="FFFFFF"/>
              <w:suppressAutoHyphens w:val="false"/>
              <w:spacing w:before="0" w:afterAutospacing="1"/>
              <w:jc w:val="left"/>
              <w:rPr>
                <w:rFonts w:ascii="Tahoma" w:hAnsi="Tahoma" w:eastAsia="Times New Roman" w:cs="Tahoma"/>
                <w:color w:val="333333"/>
                <w:sz w:val="22"/>
                <w:szCs w:val="22"/>
                <w:lang w:eastAsia="ru-RU"/>
              </w:rPr>
            </w:pPr>
            <w:r>
              <w:rPr>
                <w:rFonts w:eastAsia="Times New Roman" w:ascii="Times New Roman" w:hAnsi="Times New Roman"/>
                <w:kern w:val="0"/>
                <w:sz w:val="22"/>
                <w:szCs w:val="22"/>
                <w:lang w:val="ru-RU" w:eastAsia="ru-RU" w:bidi="ar-SA"/>
              </w:rPr>
              <w:t>выводить расчетную ведомость по средствам социального страхования РФ (4-ФСС).</w:t>
            </w:r>
          </w:p>
        </w:tc>
      </w:tr>
      <w:tr>
        <w:trPr/>
        <w:tc>
          <w:tcPr>
            <w:tcW w:w="561" w:type="dxa"/>
            <w:tcBorders/>
          </w:tcPr>
          <w:p>
            <w:pPr>
              <w:pStyle w:val="Normal"/>
              <w:widowControl w:val="false"/>
              <w:snapToGrid w:val="false"/>
              <w:spacing w:before="0" w:after="0"/>
              <w:jc w:val="center"/>
              <w:rPr>
                <w:rFonts w:ascii="Times New Roman" w:hAnsi="Times New Roman"/>
                <w:sz w:val="22"/>
                <w:szCs w:val="22"/>
              </w:rPr>
            </w:pPr>
            <w:r>
              <w:rPr>
                <w:rFonts w:ascii="Times New Roman" w:hAnsi="Times New Roman"/>
                <w:kern w:val="0"/>
                <w:sz w:val="22"/>
                <w:szCs w:val="22"/>
                <w:lang w:val="ru-RU" w:bidi="ar-SA"/>
              </w:rPr>
              <w:t>9</w:t>
            </w:r>
          </w:p>
        </w:tc>
        <w:tc>
          <w:tcPr>
            <w:tcW w:w="2410" w:type="dxa"/>
            <w:tcBorders/>
          </w:tcPr>
          <w:p>
            <w:pPr>
              <w:pStyle w:val="3"/>
              <w:widowControl w:val="false"/>
              <w:numPr>
                <w:ilvl w:val="0"/>
                <w:numId w:val="0"/>
              </w:numPr>
              <w:shd w:val="clear" w:color="auto" w:fill="FFFFFF"/>
              <w:spacing w:before="0" w:after="0"/>
              <w:jc w:val="left"/>
              <w:outlineLvl w:val="2"/>
              <w:rPr>
                <w:rFonts w:ascii="Times New Roman" w:hAnsi="Times New Roman" w:eastAsia="Times New Roman" w:cs="Times New Roman"/>
                <w:color w:val="003399"/>
                <w:sz w:val="22"/>
                <w:szCs w:val="22"/>
                <w:lang w:eastAsia="ru-RU"/>
              </w:rPr>
            </w:pPr>
            <w:r>
              <w:rPr>
                <w:rFonts w:cs="Times New Roman" w:ascii="Times New Roman" w:hAnsi="Times New Roman"/>
                <w:color w:val="auto"/>
                <w:kern w:val="0"/>
                <w:sz w:val="22"/>
                <w:szCs w:val="22"/>
                <w:lang w:val="ru-RU" w:bidi="ar-SA"/>
              </w:rPr>
              <w:t>Учет санкционирования расходов</w:t>
            </w:r>
          </w:p>
        </w:tc>
        <w:tc>
          <w:tcPr>
            <w:tcW w:w="6374" w:type="dxa"/>
            <w:tcBorders/>
          </w:tcPr>
          <w:p>
            <w:pPr>
              <w:pStyle w:val="Normal"/>
              <w:widowControl w:val="false"/>
              <w:shd w:val="clear" w:color="auto" w:fill="FFFFFF"/>
              <w:suppressAutoHyphens w:val="false"/>
              <w:spacing w:beforeAutospacing="1" w:after="45"/>
              <w:jc w:val="left"/>
              <w:rPr>
                <w:rFonts w:ascii="Times New Roman" w:hAnsi="Times New Roman"/>
                <w:sz w:val="22"/>
                <w:szCs w:val="22"/>
              </w:rPr>
            </w:pPr>
            <w:r>
              <w:rPr>
                <w:rFonts w:ascii="Times New Roman" w:hAnsi="Times New Roman"/>
                <w:kern w:val="0"/>
                <w:sz w:val="22"/>
                <w:szCs w:val="22"/>
                <w:lang w:val="ru-RU" w:bidi="ar-SA"/>
              </w:rPr>
              <w:t>Автоматизация должна обеспечивать:</w:t>
            </w:r>
          </w:p>
          <w:p>
            <w:pPr>
              <w:pStyle w:val="ListParagraph"/>
              <w:widowControl w:val="false"/>
              <w:numPr>
                <w:ilvl w:val="0"/>
                <w:numId w:val="10"/>
              </w:numPr>
              <w:shd w:val="clear" w:color="auto" w:fill="FFFFFF"/>
              <w:suppressAutoHyphens w:val="false"/>
              <w:spacing w:before="0" w:after="45"/>
              <w:ind w:left="714" w:hanging="357"/>
              <w:contextualSpacing/>
              <w:jc w:val="left"/>
              <w:rPr>
                <w:rFonts w:ascii="Times New Roman" w:hAnsi="Times New Roman" w:eastAsia="Times New Roman"/>
                <w:color w:val="000000"/>
                <w:sz w:val="22"/>
                <w:szCs w:val="22"/>
                <w:lang w:eastAsia="ru-RU"/>
              </w:rPr>
            </w:pPr>
            <w:r>
              <w:rPr>
                <w:rFonts w:eastAsia="Times New Roman" w:ascii="Times New Roman" w:hAnsi="Times New Roman"/>
                <w:color w:val="000000"/>
                <w:kern w:val="0"/>
                <w:sz w:val="22"/>
                <w:szCs w:val="22"/>
                <w:lang w:val="ru-RU" w:eastAsia="ru-RU" w:bidi="ar-SA"/>
              </w:rPr>
              <w:t>регистрацию и учет полученных лимитов бюджетных обязательств, ассигнований, предельных объемов финансирования, далее – бюджетных данных,</w:t>
            </w:r>
          </w:p>
          <w:p>
            <w:pPr>
              <w:pStyle w:val="ListParagraph"/>
              <w:widowControl w:val="false"/>
              <w:numPr>
                <w:ilvl w:val="0"/>
                <w:numId w:val="10"/>
              </w:numPr>
              <w:shd w:val="clear" w:color="auto" w:fill="FFFFFF"/>
              <w:suppressAutoHyphens w:val="false"/>
              <w:spacing w:before="0" w:after="45"/>
              <w:ind w:left="714" w:hanging="357"/>
              <w:contextualSpacing/>
              <w:jc w:val="left"/>
              <w:rPr>
                <w:rFonts w:ascii="Times New Roman" w:hAnsi="Times New Roman" w:eastAsia="Times New Roman"/>
                <w:color w:val="000000"/>
                <w:sz w:val="22"/>
                <w:szCs w:val="22"/>
                <w:lang w:eastAsia="ru-RU"/>
              </w:rPr>
            </w:pPr>
            <w:r>
              <w:rPr>
                <w:rFonts w:eastAsia="Times New Roman" w:ascii="Times New Roman" w:hAnsi="Times New Roman"/>
                <w:color w:val="000000"/>
                <w:kern w:val="0"/>
                <w:sz w:val="22"/>
                <w:szCs w:val="22"/>
                <w:lang w:val="ru-RU" w:eastAsia="ru-RU" w:bidi="ar-SA"/>
              </w:rPr>
              <w:t>формирование Расходных расписаний ф. 0531722 (Приложение № 2 к Приказу Минфина РФ от 30.09.2008 № 104н) бюджетополучателем для представления в Федеральное казначейство,</w:t>
            </w:r>
          </w:p>
          <w:p>
            <w:pPr>
              <w:pStyle w:val="ListParagraph"/>
              <w:widowControl w:val="false"/>
              <w:numPr>
                <w:ilvl w:val="0"/>
                <w:numId w:val="10"/>
              </w:numPr>
              <w:shd w:val="clear" w:color="auto" w:fill="FFFFFF"/>
              <w:suppressAutoHyphens w:val="false"/>
              <w:spacing w:before="0" w:after="45"/>
              <w:ind w:left="714" w:hanging="357"/>
              <w:contextualSpacing/>
              <w:jc w:val="left"/>
              <w:rPr>
                <w:rFonts w:ascii="Times New Roman" w:hAnsi="Times New Roman" w:eastAsia="Times New Roman"/>
                <w:color w:val="000000"/>
                <w:sz w:val="22"/>
                <w:szCs w:val="22"/>
                <w:lang w:eastAsia="ru-RU"/>
              </w:rPr>
            </w:pPr>
            <w:r>
              <w:rPr>
                <w:rFonts w:eastAsia="Times New Roman" w:ascii="Times New Roman" w:hAnsi="Times New Roman"/>
                <w:color w:val="000000"/>
                <w:kern w:val="0"/>
                <w:sz w:val="22"/>
                <w:szCs w:val="22"/>
                <w:lang w:val="ru-RU" w:eastAsia="ru-RU" w:bidi="ar-SA"/>
              </w:rPr>
              <w:t>отражение в учете сумм бюджетных данных, доведенных до распорядителя бюджетных средств (ГРБС), подлежащих дальнейшему распределению по подведомственным учреждениям,</w:t>
            </w:r>
          </w:p>
          <w:p>
            <w:pPr>
              <w:pStyle w:val="ListParagraph"/>
              <w:widowControl w:val="false"/>
              <w:numPr>
                <w:ilvl w:val="0"/>
                <w:numId w:val="10"/>
              </w:numPr>
              <w:shd w:val="clear" w:color="auto" w:fill="FFFFFF"/>
              <w:suppressAutoHyphens w:val="false"/>
              <w:spacing w:before="0" w:after="45"/>
              <w:ind w:left="714" w:hanging="357"/>
              <w:contextualSpacing/>
              <w:jc w:val="left"/>
              <w:rPr>
                <w:rFonts w:ascii="Times New Roman" w:hAnsi="Times New Roman" w:eastAsia="Times New Roman"/>
                <w:color w:val="000000"/>
                <w:sz w:val="22"/>
                <w:szCs w:val="22"/>
                <w:lang w:eastAsia="ru-RU"/>
              </w:rPr>
            </w:pPr>
            <w:r>
              <w:rPr>
                <w:rFonts w:eastAsia="Times New Roman" w:ascii="Times New Roman" w:hAnsi="Times New Roman"/>
                <w:color w:val="000000"/>
                <w:kern w:val="0"/>
                <w:sz w:val="22"/>
                <w:szCs w:val="22"/>
                <w:lang w:val="ru-RU" w:eastAsia="ru-RU" w:bidi="ar-SA"/>
              </w:rPr>
              <w:t>формирование Расходных расписаний ф. 0531722 для передачи в органы казначейства и формирования бухгалтерских записей по распределению бюджетных данных подведомственным получателям бюджетных средств, в том числе себе как получателю,</w:t>
            </w:r>
          </w:p>
          <w:p>
            <w:pPr>
              <w:pStyle w:val="ListParagraph"/>
              <w:widowControl w:val="false"/>
              <w:numPr>
                <w:ilvl w:val="0"/>
                <w:numId w:val="10"/>
              </w:numPr>
              <w:shd w:val="clear" w:color="auto" w:fill="FFFFFF"/>
              <w:suppressAutoHyphens w:val="false"/>
              <w:spacing w:before="0" w:after="45"/>
              <w:ind w:left="714" w:hanging="357"/>
              <w:contextualSpacing/>
              <w:jc w:val="left"/>
              <w:rPr>
                <w:rFonts w:ascii="Times New Roman" w:hAnsi="Times New Roman" w:eastAsia="Times New Roman"/>
                <w:color w:val="000000"/>
                <w:sz w:val="22"/>
                <w:szCs w:val="22"/>
                <w:lang w:eastAsia="ru-RU"/>
              </w:rPr>
            </w:pPr>
            <w:r>
              <w:rPr>
                <w:rFonts w:eastAsia="Times New Roman" w:ascii="Times New Roman" w:hAnsi="Times New Roman"/>
                <w:color w:val="000000"/>
                <w:kern w:val="0"/>
                <w:sz w:val="22"/>
                <w:szCs w:val="22"/>
                <w:lang w:val="ru-RU" w:eastAsia="ru-RU" w:bidi="ar-SA"/>
              </w:rPr>
              <w:t>регистрацию и учет сметных (плановых) назначений,</w:t>
            </w:r>
          </w:p>
          <w:p>
            <w:pPr>
              <w:pStyle w:val="ListParagraph"/>
              <w:widowControl w:val="false"/>
              <w:numPr>
                <w:ilvl w:val="0"/>
                <w:numId w:val="10"/>
              </w:numPr>
              <w:shd w:val="clear" w:color="auto" w:fill="FFFFFF"/>
              <w:suppressAutoHyphens w:val="false"/>
              <w:spacing w:before="0" w:after="45"/>
              <w:ind w:left="714" w:hanging="357"/>
              <w:contextualSpacing/>
              <w:jc w:val="left"/>
              <w:rPr>
                <w:rFonts w:ascii="Times New Roman" w:hAnsi="Times New Roman" w:eastAsia="Times New Roman"/>
                <w:color w:val="000000"/>
                <w:sz w:val="22"/>
                <w:szCs w:val="22"/>
                <w:lang w:eastAsia="ru-RU"/>
              </w:rPr>
            </w:pPr>
            <w:r>
              <w:rPr>
                <w:rFonts w:eastAsia="Times New Roman" w:ascii="Times New Roman" w:hAnsi="Times New Roman"/>
                <w:color w:val="000000"/>
                <w:kern w:val="0"/>
                <w:sz w:val="22"/>
                <w:szCs w:val="22"/>
                <w:lang w:val="ru-RU" w:eastAsia="ru-RU" w:bidi="ar-SA"/>
              </w:rPr>
              <w:t>формирование отчета "План финансово-хозяйственной деятельности" по форме, приведенной в Приложении к Порядку составления и утверждения плана финансово-хозяйственной деятельности государственных бюджетных учреждений, находящихся в ведении Министерства финансов Российской Федерации (утв. Приказом Минфина РФ от 30.08.2010 № 422),</w:t>
            </w:r>
          </w:p>
          <w:p>
            <w:pPr>
              <w:pStyle w:val="ListParagraph"/>
              <w:widowControl w:val="false"/>
              <w:numPr>
                <w:ilvl w:val="0"/>
                <w:numId w:val="10"/>
              </w:numPr>
              <w:shd w:val="clear" w:color="auto" w:fill="FFFFFF"/>
              <w:suppressAutoHyphens w:val="false"/>
              <w:spacing w:before="0" w:after="45"/>
              <w:ind w:left="714" w:hanging="357"/>
              <w:contextualSpacing/>
              <w:jc w:val="left"/>
              <w:rPr>
                <w:rFonts w:ascii="Times New Roman" w:hAnsi="Times New Roman" w:eastAsia="Times New Roman"/>
                <w:color w:val="000000"/>
                <w:sz w:val="22"/>
                <w:szCs w:val="22"/>
                <w:lang w:eastAsia="ru-RU"/>
              </w:rPr>
            </w:pPr>
            <w:r>
              <w:rPr>
                <w:rFonts w:eastAsia="Times New Roman" w:ascii="Times New Roman" w:hAnsi="Times New Roman"/>
                <w:color w:val="000000"/>
                <w:kern w:val="0"/>
                <w:sz w:val="22"/>
                <w:szCs w:val="22"/>
                <w:lang w:val="ru-RU" w:eastAsia="ru-RU" w:bidi="ar-SA"/>
              </w:rPr>
              <w:t>формирование и экспорт Сведений об операциях с целевыми субсидиями, предоставленными государственному (муниципальному) учреждению (ф. 0501016) в соответствии с Требованиями к плану финансово-хозяйственной деятельности государственного (муниципального) учреждения, утвержденными Приказом Минфина России от 28.07.2010 № 81н,</w:t>
            </w:r>
          </w:p>
          <w:p>
            <w:pPr>
              <w:pStyle w:val="ListParagraph"/>
              <w:widowControl w:val="false"/>
              <w:numPr>
                <w:ilvl w:val="0"/>
                <w:numId w:val="10"/>
              </w:numPr>
              <w:shd w:val="clear" w:color="auto" w:fill="FFFFFF"/>
              <w:suppressAutoHyphens w:val="false"/>
              <w:spacing w:before="0" w:after="45"/>
              <w:ind w:left="714" w:hanging="357"/>
              <w:contextualSpacing/>
              <w:jc w:val="left"/>
              <w:rPr>
                <w:rFonts w:ascii="Times New Roman" w:hAnsi="Times New Roman" w:eastAsia="Times New Roman"/>
                <w:color w:val="000000"/>
                <w:sz w:val="22"/>
                <w:szCs w:val="22"/>
                <w:lang w:eastAsia="ru-RU"/>
              </w:rPr>
            </w:pPr>
            <w:r>
              <w:rPr>
                <w:rFonts w:eastAsia="Times New Roman" w:ascii="Times New Roman" w:hAnsi="Times New Roman"/>
                <w:color w:val="000000"/>
                <w:kern w:val="0"/>
                <w:sz w:val="22"/>
                <w:szCs w:val="22"/>
                <w:lang w:val="ru-RU" w:eastAsia="ru-RU" w:bidi="ar-SA"/>
              </w:rPr>
              <w:t>Регистрацию и учет принятых обязательств, в том числе автоматический ввод денежных обязательств в соответствии с заданными настройками автоматического ввода денежных обязательств из документов приобретения НФА и услуг,</w:t>
            </w:r>
          </w:p>
          <w:p>
            <w:pPr>
              <w:pStyle w:val="ListParagraph"/>
              <w:widowControl w:val="false"/>
              <w:numPr>
                <w:ilvl w:val="0"/>
                <w:numId w:val="10"/>
              </w:numPr>
              <w:shd w:val="clear" w:color="auto" w:fill="FFFFFF"/>
              <w:suppressAutoHyphens w:val="false"/>
              <w:spacing w:before="0" w:after="45"/>
              <w:ind w:left="714" w:hanging="357"/>
              <w:contextualSpacing/>
              <w:jc w:val="left"/>
              <w:rPr>
                <w:rFonts w:ascii="Times New Roman" w:hAnsi="Times New Roman" w:eastAsia="Times New Roman"/>
                <w:color w:val="000000"/>
                <w:sz w:val="22"/>
                <w:szCs w:val="22"/>
                <w:lang w:eastAsia="ru-RU"/>
              </w:rPr>
            </w:pPr>
            <w:r>
              <w:rPr>
                <w:rFonts w:eastAsia="Times New Roman" w:ascii="Times New Roman" w:hAnsi="Times New Roman"/>
                <w:color w:val="000000"/>
                <w:kern w:val="0"/>
                <w:sz w:val="22"/>
                <w:szCs w:val="22"/>
                <w:lang w:val="ru-RU" w:eastAsia="ru-RU" w:bidi="ar-SA"/>
              </w:rPr>
              <w:t>Контроль принятия обязательств в пределах лимитов бюджетных обязательств, сметных (плановых) назначений, доведенных (утвержденных) по кодам классификации расходов соответствующего бюджета (ведомственной классификации), и с учетом принятых и неисполненных обязательств,</w:t>
            </w:r>
          </w:p>
          <w:p>
            <w:pPr>
              <w:pStyle w:val="ListParagraph"/>
              <w:widowControl w:val="false"/>
              <w:numPr>
                <w:ilvl w:val="0"/>
                <w:numId w:val="10"/>
              </w:numPr>
              <w:shd w:val="clear" w:color="auto" w:fill="FFFFFF"/>
              <w:suppressAutoHyphens w:val="false"/>
              <w:spacing w:before="0" w:after="45"/>
              <w:ind w:left="714" w:hanging="357"/>
              <w:contextualSpacing/>
              <w:jc w:val="left"/>
              <w:rPr>
                <w:rFonts w:ascii="Times New Roman" w:hAnsi="Times New Roman" w:eastAsia="Times New Roman"/>
                <w:color w:val="000000"/>
                <w:sz w:val="22"/>
                <w:szCs w:val="22"/>
                <w:lang w:eastAsia="ru-RU"/>
              </w:rPr>
            </w:pPr>
            <w:r>
              <w:rPr>
                <w:rFonts w:eastAsia="Times New Roman" w:ascii="Times New Roman" w:hAnsi="Times New Roman"/>
                <w:color w:val="000000"/>
                <w:kern w:val="0"/>
                <w:sz w:val="22"/>
                <w:szCs w:val="22"/>
                <w:lang w:val="ru-RU" w:eastAsia="ru-RU" w:bidi="ar-SA"/>
              </w:rPr>
              <w:t>контроль непревышения кассовых расходов над доведенными лимитами бюджетных обязательств (ассигнованиями) и при необходимости предельными объемами финансирования расходов,</w:t>
            </w:r>
          </w:p>
          <w:p>
            <w:pPr>
              <w:pStyle w:val="ListParagraph"/>
              <w:widowControl w:val="false"/>
              <w:numPr>
                <w:ilvl w:val="0"/>
                <w:numId w:val="10"/>
              </w:numPr>
              <w:shd w:val="clear" w:color="auto" w:fill="FFFFFF"/>
              <w:suppressAutoHyphens w:val="false"/>
              <w:spacing w:before="0" w:after="45"/>
              <w:ind w:left="714" w:hanging="357"/>
              <w:contextualSpacing/>
              <w:jc w:val="left"/>
              <w:rPr>
                <w:rFonts w:ascii="Times New Roman" w:hAnsi="Times New Roman" w:eastAsia="Times New Roman"/>
                <w:color w:val="000000"/>
                <w:sz w:val="22"/>
                <w:szCs w:val="22"/>
                <w:lang w:eastAsia="ru-RU"/>
              </w:rPr>
            </w:pPr>
            <w:r>
              <w:rPr>
                <w:rFonts w:eastAsia="Times New Roman" w:ascii="Times New Roman" w:hAnsi="Times New Roman"/>
                <w:color w:val="000000"/>
                <w:kern w:val="0"/>
                <w:sz w:val="22"/>
                <w:szCs w:val="22"/>
                <w:lang w:val="ru-RU" w:eastAsia="ru-RU" w:bidi="ar-SA"/>
              </w:rPr>
              <w:t>контроль непревышения кассовых выплат по источникам финансирования дефицита бюджета над доведенными бюджетными ассигнованиями,</w:t>
            </w:r>
          </w:p>
          <w:p>
            <w:pPr>
              <w:pStyle w:val="ListParagraph"/>
              <w:widowControl w:val="false"/>
              <w:numPr>
                <w:ilvl w:val="0"/>
                <w:numId w:val="10"/>
              </w:numPr>
              <w:shd w:val="clear" w:color="auto" w:fill="FFFFFF"/>
              <w:suppressAutoHyphens w:val="false"/>
              <w:spacing w:before="0" w:after="45"/>
              <w:ind w:left="714" w:hanging="357"/>
              <w:contextualSpacing/>
              <w:jc w:val="left"/>
              <w:rPr>
                <w:rFonts w:ascii="Times New Roman" w:hAnsi="Times New Roman" w:eastAsia="Times New Roman"/>
                <w:color w:val="000000"/>
                <w:sz w:val="22"/>
                <w:szCs w:val="22"/>
                <w:lang w:eastAsia="ru-RU"/>
              </w:rPr>
            </w:pPr>
            <w:r>
              <w:rPr>
                <w:rFonts w:eastAsia="Times New Roman" w:ascii="Times New Roman" w:hAnsi="Times New Roman"/>
                <w:color w:val="000000"/>
                <w:kern w:val="0"/>
                <w:sz w:val="22"/>
                <w:szCs w:val="22"/>
                <w:lang w:val="ru-RU" w:eastAsia="ru-RU" w:bidi="ar-SA"/>
              </w:rPr>
              <w:t>контроль непревышения кассовых расходов над утвержденными сметными (плановыми) назначениями,</w:t>
            </w:r>
          </w:p>
          <w:p>
            <w:pPr>
              <w:pStyle w:val="ListParagraph"/>
              <w:widowControl w:val="false"/>
              <w:numPr>
                <w:ilvl w:val="0"/>
                <w:numId w:val="10"/>
              </w:numPr>
              <w:shd w:val="clear" w:color="auto" w:fill="FFFFFF"/>
              <w:suppressAutoHyphens w:val="false"/>
              <w:spacing w:before="0" w:after="45"/>
              <w:ind w:left="714" w:hanging="357"/>
              <w:contextualSpacing/>
              <w:jc w:val="left"/>
              <w:rPr>
                <w:rFonts w:ascii="Times New Roman" w:hAnsi="Times New Roman" w:eastAsia="Times New Roman"/>
                <w:color w:val="000000"/>
                <w:sz w:val="22"/>
                <w:szCs w:val="22"/>
                <w:lang w:eastAsia="ru-RU"/>
              </w:rPr>
            </w:pPr>
            <w:r>
              <w:rPr>
                <w:rFonts w:eastAsia="Times New Roman" w:ascii="Times New Roman" w:hAnsi="Times New Roman"/>
                <w:color w:val="000000"/>
                <w:kern w:val="0"/>
                <w:sz w:val="22"/>
                <w:szCs w:val="22"/>
                <w:lang w:val="ru-RU" w:eastAsia="ru-RU" w:bidi="ar-SA"/>
              </w:rPr>
              <w:t>перенос показателей по соответствующим аналитическим счетам санкционирования расходов, сформированных в отчетном финансовом году за первый, второй годы, следующие за текущим (очередным) финансовым годом (далее – показатели по санкционированию) на аналитические счета санкционирования расходов бюджета следующего года.</w:t>
            </w:r>
          </w:p>
        </w:tc>
      </w:tr>
      <w:tr>
        <w:trPr/>
        <w:tc>
          <w:tcPr>
            <w:tcW w:w="561" w:type="dxa"/>
            <w:tcBorders/>
          </w:tcPr>
          <w:p>
            <w:pPr>
              <w:pStyle w:val="Normal"/>
              <w:widowControl w:val="false"/>
              <w:snapToGrid w:val="false"/>
              <w:spacing w:before="0" w:after="0"/>
              <w:jc w:val="center"/>
              <w:rPr>
                <w:rFonts w:ascii="Times New Roman" w:hAnsi="Times New Roman"/>
                <w:sz w:val="22"/>
                <w:szCs w:val="22"/>
              </w:rPr>
            </w:pPr>
            <w:r>
              <w:rPr>
                <w:rFonts w:ascii="Times New Roman" w:hAnsi="Times New Roman"/>
                <w:kern w:val="0"/>
                <w:sz w:val="22"/>
                <w:szCs w:val="22"/>
                <w:lang w:val="ru-RU" w:bidi="ar-SA"/>
              </w:rPr>
              <w:t>10</w:t>
            </w:r>
          </w:p>
        </w:tc>
        <w:tc>
          <w:tcPr>
            <w:tcW w:w="2410" w:type="dxa"/>
            <w:tcBorders/>
          </w:tcPr>
          <w:p>
            <w:pPr>
              <w:pStyle w:val="3"/>
              <w:widowControl w:val="false"/>
              <w:numPr>
                <w:ilvl w:val="0"/>
                <w:numId w:val="0"/>
              </w:numPr>
              <w:shd w:val="clear" w:color="auto" w:fill="FFFFFF"/>
              <w:spacing w:before="0" w:after="0"/>
              <w:jc w:val="left"/>
              <w:outlineLvl w:val="2"/>
              <w:rPr>
                <w:rFonts w:ascii="Times New Roman" w:hAnsi="Times New Roman" w:eastAsia="Times New Roman" w:cs="Times New Roman"/>
                <w:color w:val="auto"/>
                <w:sz w:val="22"/>
                <w:szCs w:val="22"/>
                <w:lang w:eastAsia="ru-RU"/>
              </w:rPr>
            </w:pPr>
            <w:r>
              <w:rPr>
                <w:rFonts w:cs="Times New Roman" w:ascii="Times New Roman" w:hAnsi="Times New Roman"/>
                <w:color w:val="auto"/>
                <w:kern w:val="0"/>
                <w:sz w:val="22"/>
                <w:szCs w:val="22"/>
                <w:lang w:val="ru-RU" w:bidi="ar-SA"/>
              </w:rPr>
              <w:t>Учет операций доведения бюджетных данных и кассового исполнения</w:t>
            </w:r>
          </w:p>
        </w:tc>
        <w:tc>
          <w:tcPr>
            <w:tcW w:w="6374" w:type="dxa"/>
            <w:tcBorders/>
          </w:tcPr>
          <w:p>
            <w:pPr>
              <w:pStyle w:val="Normal"/>
              <w:widowControl w:val="false"/>
              <w:shd w:val="clear" w:color="auto" w:fill="FFFFFF"/>
              <w:suppressAutoHyphens w:val="false"/>
              <w:spacing w:before="0" w:after="0"/>
              <w:jc w:val="left"/>
              <w:rPr>
                <w:rFonts w:ascii="Times New Roman" w:hAnsi="Times New Roman" w:eastAsia="Times New Roman"/>
                <w:sz w:val="22"/>
                <w:szCs w:val="22"/>
                <w:lang w:eastAsia="ru-RU"/>
              </w:rPr>
            </w:pPr>
            <w:r>
              <w:rPr>
                <w:rFonts w:eastAsia="Times New Roman" w:ascii="Times New Roman" w:hAnsi="Times New Roman"/>
                <w:kern w:val="0"/>
                <w:sz w:val="22"/>
                <w:szCs w:val="22"/>
                <w:lang w:val="ru-RU" w:eastAsia="ru-RU" w:bidi="ar-SA"/>
              </w:rPr>
              <w:t>В программном продукте должны быть предусмотрены оформление, печать, выгрузка в электронном виде в актуальных форматах Федерального казначейства, следующих документов:</w:t>
            </w:r>
          </w:p>
          <w:p>
            <w:pPr>
              <w:pStyle w:val="ListParagraph"/>
              <w:widowControl w:val="false"/>
              <w:numPr>
                <w:ilvl w:val="0"/>
                <w:numId w:val="11"/>
              </w:numPr>
              <w:shd w:val="clear" w:color="auto" w:fill="FFFFFF"/>
              <w:suppressAutoHyphens w:val="false"/>
              <w:spacing w:before="0" w:after="0"/>
              <w:contextualSpacing/>
              <w:jc w:val="left"/>
              <w:rPr>
                <w:rFonts w:ascii="Times New Roman" w:hAnsi="Times New Roman" w:eastAsia="Times New Roman"/>
                <w:sz w:val="22"/>
                <w:szCs w:val="22"/>
                <w:lang w:eastAsia="ru-RU"/>
              </w:rPr>
            </w:pPr>
            <w:r>
              <w:rPr>
                <w:rFonts w:eastAsia="Times New Roman" w:ascii="Times New Roman" w:hAnsi="Times New Roman"/>
                <w:kern w:val="0"/>
                <w:sz w:val="22"/>
                <w:szCs w:val="22"/>
                <w:lang w:val="ru-RU" w:eastAsia="ru-RU" w:bidi="ar-SA"/>
              </w:rPr>
              <w:t>Заявка на кассовый расход (ф. 0531801);</w:t>
            </w:r>
          </w:p>
          <w:p>
            <w:pPr>
              <w:pStyle w:val="ListParagraph"/>
              <w:widowControl w:val="false"/>
              <w:numPr>
                <w:ilvl w:val="0"/>
                <w:numId w:val="11"/>
              </w:numPr>
              <w:shd w:val="clear" w:color="auto" w:fill="FFFFFF"/>
              <w:suppressAutoHyphens w:val="false"/>
              <w:spacing w:before="0" w:after="0"/>
              <w:contextualSpacing/>
              <w:jc w:val="left"/>
              <w:rPr>
                <w:rFonts w:ascii="Times New Roman" w:hAnsi="Times New Roman" w:eastAsia="Times New Roman"/>
                <w:sz w:val="22"/>
                <w:szCs w:val="22"/>
                <w:lang w:eastAsia="ru-RU"/>
              </w:rPr>
            </w:pPr>
            <w:r>
              <w:rPr>
                <w:rFonts w:eastAsia="Times New Roman" w:ascii="Times New Roman" w:hAnsi="Times New Roman"/>
                <w:kern w:val="0"/>
                <w:sz w:val="22"/>
                <w:szCs w:val="22"/>
                <w:lang w:val="ru-RU" w:eastAsia="ru-RU" w:bidi="ar-SA"/>
              </w:rPr>
              <w:t>Заявка на кассовый расход (сокращенная) (ф. 0531851);</w:t>
            </w:r>
          </w:p>
          <w:p>
            <w:pPr>
              <w:pStyle w:val="ListParagraph"/>
              <w:widowControl w:val="false"/>
              <w:numPr>
                <w:ilvl w:val="0"/>
                <w:numId w:val="11"/>
              </w:numPr>
              <w:shd w:val="clear" w:color="auto" w:fill="FFFFFF"/>
              <w:suppressAutoHyphens w:val="false"/>
              <w:spacing w:before="0" w:after="0"/>
              <w:contextualSpacing/>
              <w:jc w:val="left"/>
              <w:rPr>
                <w:rFonts w:ascii="Times New Roman" w:hAnsi="Times New Roman" w:eastAsia="Times New Roman"/>
                <w:sz w:val="22"/>
                <w:szCs w:val="22"/>
                <w:lang w:eastAsia="ru-RU"/>
              </w:rPr>
            </w:pPr>
            <w:r>
              <w:rPr>
                <w:rFonts w:eastAsia="Times New Roman" w:ascii="Times New Roman" w:hAnsi="Times New Roman"/>
                <w:kern w:val="0"/>
                <w:sz w:val="22"/>
                <w:szCs w:val="22"/>
                <w:lang w:val="ru-RU" w:eastAsia="ru-RU" w:bidi="ar-SA"/>
              </w:rPr>
              <w:t>Сводная заявка на кассовый расход (ф. 0531860);</w:t>
            </w:r>
          </w:p>
          <w:p>
            <w:pPr>
              <w:pStyle w:val="ListParagraph"/>
              <w:widowControl w:val="false"/>
              <w:numPr>
                <w:ilvl w:val="0"/>
                <w:numId w:val="11"/>
              </w:numPr>
              <w:shd w:val="clear" w:color="auto" w:fill="FFFFFF"/>
              <w:suppressAutoHyphens w:val="false"/>
              <w:spacing w:before="0" w:after="0"/>
              <w:contextualSpacing/>
              <w:jc w:val="left"/>
              <w:rPr>
                <w:rFonts w:ascii="Times New Roman" w:hAnsi="Times New Roman" w:eastAsia="Times New Roman"/>
                <w:sz w:val="22"/>
                <w:szCs w:val="22"/>
                <w:lang w:eastAsia="ru-RU"/>
              </w:rPr>
            </w:pPr>
            <w:r>
              <w:rPr>
                <w:rFonts w:eastAsia="Times New Roman" w:ascii="Times New Roman" w:hAnsi="Times New Roman"/>
                <w:kern w:val="0"/>
                <w:sz w:val="22"/>
                <w:szCs w:val="22"/>
                <w:lang w:val="ru-RU" w:eastAsia="ru-RU" w:bidi="ar-SA"/>
              </w:rPr>
              <w:t>Заявка на получение наличных денег (ф. 0531802);</w:t>
            </w:r>
          </w:p>
          <w:p>
            <w:pPr>
              <w:pStyle w:val="ListParagraph"/>
              <w:widowControl w:val="false"/>
              <w:numPr>
                <w:ilvl w:val="0"/>
                <w:numId w:val="11"/>
              </w:numPr>
              <w:shd w:val="clear" w:color="auto" w:fill="FFFFFF"/>
              <w:suppressAutoHyphens w:val="false"/>
              <w:spacing w:before="0" w:after="0"/>
              <w:contextualSpacing/>
              <w:jc w:val="left"/>
              <w:rPr>
                <w:rFonts w:ascii="Times New Roman" w:hAnsi="Times New Roman" w:eastAsia="Times New Roman"/>
                <w:sz w:val="22"/>
                <w:szCs w:val="22"/>
                <w:lang w:eastAsia="ru-RU"/>
              </w:rPr>
            </w:pPr>
            <w:r>
              <w:rPr>
                <w:rFonts w:eastAsia="Times New Roman" w:ascii="Times New Roman" w:hAnsi="Times New Roman"/>
                <w:kern w:val="0"/>
                <w:sz w:val="22"/>
                <w:szCs w:val="22"/>
                <w:lang w:val="ru-RU" w:eastAsia="ru-RU" w:bidi="ar-SA"/>
              </w:rPr>
              <w:t>Заявка на получение наличных (банковская карта) (ф. 0531844);</w:t>
            </w:r>
          </w:p>
          <w:p>
            <w:pPr>
              <w:pStyle w:val="ListParagraph"/>
              <w:widowControl w:val="false"/>
              <w:numPr>
                <w:ilvl w:val="0"/>
                <w:numId w:val="11"/>
              </w:numPr>
              <w:shd w:val="clear" w:color="auto" w:fill="FFFFFF"/>
              <w:suppressAutoHyphens w:val="false"/>
              <w:spacing w:before="0" w:after="0"/>
              <w:contextualSpacing/>
              <w:jc w:val="left"/>
              <w:rPr>
                <w:rFonts w:ascii="Times New Roman" w:hAnsi="Times New Roman" w:eastAsia="Times New Roman"/>
                <w:sz w:val="22"/>
                <w:szCs w:val="22"/>
                <w:lang w:eastAsia="ru-RU"/>
              </w:rPr>
            </w:pPr>
            <w:r>
              <w:rPr>
                <w:rFonts w:eastAsia="Times New Roman" w:ascii="Times New Roman" w:hAnsi="Times New Roman"/>
                <w:kern w:val="0"/>
                <w:sz w:val="22"/>
                <w:szCs w:val="22"/>
                <w:lang w:val="ru-RU" w:eastAsia="ru-RU" w:bidi="ar-SA"/>
              </w:rPr>
              <w:t>Заявка на возврат (ф. 0531803);</w:t>
            </w:r>
          </w:p>
          <w:p>
            <w:pPr>
              <w:pStyle w:val="ListParagraph"/>
              <w:widowControl w:val="false"/>
              <w:numPr>
                <w:ilvl w:val="0"/>
                <w:numId w:val="11"/>
              </w:numPr>
              <w:shd w:val="clear" w:color="auto" w:fill="FFFFFF"/>
              <w:suppressAutoHyphens w:val="false"/>
              <w:spacing w:before="0" w:after="0"/>
              <w:contextualSpacing/>
              <w:jc w:val="left"/>
              <w:rPr>
                <w:rFonts w:ascii="Times New Roman" w:hAnsi="Times New Roman" w:eastAsia="Times New Roman"/>
                <w:sz w:val="22"/>
                <w:szCs w:val="22"/>
                <w:lang w:eastAsia="ru-RU"/>
              </w:rPr>
            </w:pPr>
            <w:r>
              <w:rPr>
                <w:rFonts w:eastAsia="Times New Roman" w:ascii="Times New Roman" w:hAnsi="Times New Roman"/>
                <w:kern w:val="0"/>
                <w:sz w:val="22"/>
                <w:szCs w:val="22"/>
                <w:lang w:val="ru-RU" w:eastAsia="ru-RU" w:bidi="ar-SA"/>
              </w:rPr>
              <w:t>Запрос на аннулирование заявки (ф. 0531807);</w:t>
            </w:r>
          </w:p>
          <w:p>
            <w:pPr>
              <w:pStyle w:val="ListParagraph"/>
              <w:widowControl w:val="false"/>
              <w:numPr>
                <w:ilvl w:val="0"/>
                <w:numId w:val="11"/>
              </w:numPr>
              <w:shd w:val="clear" w:color="auto" w:fill="FFFFFF"/>
              <w:suppressAutoHyphens w:val="false"/>
              <w:spacing w:before="0" w:after="0"/>
              <w:contextualSpacing/>
              <w:jc w:val="left"/>
              <w:rPr>
                <w:rFonts w:ascii="Times New Roman" w:hAnsi="Times New Roman" w:eastAsia="Times New Roman"/>
                <w:sz w:val="22"/>
                <w:szCs w:val="22"/>
                <w:lang w:eastAsia="ru-RU"/>
              </w:rPr>
            </w:pPr>
            <w:r>
              <w:rPr>
                <w:rFonts w:eastAsia="Times New Roman" w:ascii="Times New Roman" w:hAnsi="Times New Roman"/>
                <w:kern w:val="0"/>
                <w:sz w:val="22"/>
                <w:szCs w:val="22"/>
                <w:lang w:val="ru-RU" w:eastAsia="ru-RU" w:bidi="ar-SA"/>
              </w:rPr>
              <w:t>Уведомление об уточнении вида и принадлежности платежа (ф. 0531809);</w:t>
            </w:r>
          </w:p>
          <w:p>
            <w:pPr>
              <w:pStyle w:val="ListParagraph"/>
              <w:widowControl w:val="false"/>
              <w:numPr>
                <w:ilvl w:val="0"/>
                <w:numId w:val="11"/>
              </w:numPr>
              <w:shd w:val="clear" w:color="auto" w:fill="FFFFFF"/>
              <w:suppressAutoHyphens w:val="false"/>
              <w:spacing w:before="0" w:after="0"/>
              <w:contextualSpacing/>
              <w:jc w:val="left"/>
              <w:rPr>
                <w:rFonts w:ascii="Times New Roman" w:hAnsi="Times New Roman" w:eastAsia="Times New Roman"/>
                <w:sz w:val="22"/>
                <w:szCs w:val="22"/>
                <w:lang w:eastAsia="ru-RU"/>
              </w:rPr>
            </w:pPr>
            <w:r>
              <w:rPr>
                <w:rFonts w:eastAsia="Times New Roman" w:ascii="Times New Roman" w:hAnsi="Times New Roman"/>
                <w:kern w:val="0"/>
                <w:sz w:val="22"/>
                <w:szCs w:val="22"/>
                <w:lang w:val="ru-RU" w:eastAsia="ru-RU" w:bidi="ar-SA"/>
              </w:rPr>
              <w:t>Платежное поручение (ф. 0401060);</w:t>
            </w:r>
          </w:p>
          <w:p>
            <w:pPr>
              <w:pStyle w:val="ListParagraph"/>
              <w:widowControl w:val="false"/>
              <w:numPr>
                <w:ilvl w:val="0"/>
                <w:numId w:val="11"/>
              </w:numPr>
              <w:shd w:val="clear" w:color="auto" w:fill="FFFFFF"/>
              <w:suppressAutoHyphens w:val="false"/>
              <w:spacing w:before="0" w:after="0"/>
              <w:contextualSpacing/>
              <w:jc w:val="left"/>
              <w:rPr>
                <w:rFonts w:ascii="Times New Roman" w:hAnsi="Times New Roman" w:eastAsia="Times New Roman"/>
                <w:sz w:val="22"/>
                <w:szCs w:val="22"/>
                <w:lang w:eastAsia="ru-RU"/>
              </w:rPr>
            </w:pPr>
            <w:r>
              <w:rPr>
                <w:rFonts w:eastAsia="Times New Roman" w:ascii="Times New Roman" w:hAnsi="Times New Roman"/>
                <w:kern w:val="0"/>
                <w:sz w:val="22"/>
                <w:szCs w:val="22"/>
                <w:lang w:val="ru-RU" w:eastAsia="ru-RU" w:bidi="ar-SA"/>
              </w:rPr>
              <w:t>Заявление на открытие лицевого счета (ф. 0510021);</w:t>
            </w:r>
          </w:p>
          <w:p>
            <w:pPr>
              <w:pStyle w:val="ListParagraph"/>
              <w:widowControl w:val="false"/>
              <w:numPr>
                <w:ilvl w:val="0"/>
                <w:numId w:val="11"/>
              </w:numPr>
              <w:shd w:val="clear" w:color="auto" w:fill="FFFFFF"/>
              <w:suppressAutoHyphens w:val="false"/>
              <w:spacing w:before="0" w:after="0"/>
              <w:contextualSpacing/>
              <w:jc w:val="left"/>
              <w:rPr>
                <w:rFonts w:ascii="Times New Roman" w:hAnsi="Times New Roman" w:eastAsia="Times New Roman"/>
                <w:sz w:val="22"/>
                <w:szCs w:val="22"/>
                <w:lang w:eastAsia="ru-RU"/>
              </w:rPr>
            </w:pPr>
            <w:r>
              <w:rPr>
                <w:rFonts w:eastAsia="Times New Roman" w:ascii="Times New Roman" w:hAnsi="Times New Roman"/>
                <w:kern w:val="0"/>
                <w:sz w:val="22"/>
                <w:szCs w:val="22"/>
                <w:lang w:val="ru-RU" w:eastAsia="ru-RU" w:bidi="ar-SA"/>
              </w:rPr>
              <w:t>Заявления на переоформление лицевого счета (ф. 0510025);</w:t>
            </w:r>
          </w:p>
          <w:p>
            <w:pPr>
              <w:pStyle w:val="ListParagraph"/>
              <w:widowControl w:val="false"/>
              <w:numPr>
                <w:ilvl w:val="0"/>
                <w:numId w:val="11"/>
              </w:numPr>
              <w:shd w:val="clear" w:color="auto" w:fill="FFFFFF"/>
              <w:suppressAutoHyphens w:val="false"/>
              <w:spacing w:before="0" w:after="0"/>
              <w:contextualSpacing/>
              <w:jc w:val="left"/>
              <w:rPr>
                <w:rFonts w:ascii="Times New Roman" w:hAnsi="Times New Roman" w:eastAsia="Times New Roman"/>
                <w:sz w:val="22"/>
                <w:szCs w:val="22"/>
                <w:lang w:eastAsia="ru-RU"/>
              </w:rPr>
            </w:pPr>
            <w:r>
              <w:rPr>
                <w:rFonts w:eastAsia="Times New Roman" w:ascii="Times New Roman" w:hAnsi="Times New Roman"/>
                <w:kern w:val="0"/>
                <w:sz w:val="22"/>
                <w:szCs w:val="22"/>
                <w:lang w:val="ru-RU" w:eastAsia="ru-RU" w:bidi="ar-SA"/>
              </w:rPr>
              <w:t>Заявления на закрытие лицевого счета (ф. 0510026);</w:t>
            </w:r>
          </w:p>
          <w:p>
            <w:pPr>
              <w:pStyle w:val="ListParagraph"/>
              <w:widowControl w:val="false"/>
              <w:numPr>
                <w:ilvl w:val="0"/>
                <w:numId w:val="11"/>
              </w:numPr>
              <w:shd w:val="clear" w:color="auto" w:fill="FFFFFF"/>
              <w:suppressAutoHyphens w:val="false"/>
              <w:spacing w:before="0" w:after="0"/>
              <w:contextualSpacing/>
              <w:jc w:val="left"/>
              <w:rPr>
                <w:rFonts w:ascii="Times New Roman" w:hAnsi="Times New Roman" w:eastAsia="Times New Roman"/>
                <w:sz w:val="22"/>
                <w:szCs w:val="22"/>
                <w:lang w:eastAsia="ru-RU"/>
              </w:rPr>
            </w:pPr>
            <w:r>
              <w:rPr>
                <w:rFonts w:eastAsia="Times New Roman" w:ascii="Times New Roman" w:hAnsi="Times New Roman"/>
                <w:kern w:val="0"/>
                <w:sz w:val="22"/>
                <w:szCs w:val="22"/>
                <w:lang w:val="ru-RU" w:eastAsia="ru-RU" w:bidi="ar-SA"/>
              </w:rPr>
              <w:t>Заявление на получение денежных чековых книжек (ф. 0531242) и др.</w:t>
            </w:r>
          </w:p>
          <w:p>
            <w:pPr>
              <w:pStyle w:val="Normal"/>
              <w:widowControl w:val="false"/>
              <w:shd w:val="clear" w:color="auto" w:fill="FFFFFF"/>
              <w:suppressAutoHyphens w:val="false"/>
              <w:spacing w:before="0" w:after="0"/>
              <w:jc w:val="left"/>
              <w:rPr>
                <w:rFonts w:ascii="Times New Roman" w:hAnsi="Times New Roman" w:eastAsia="Times New Roman"/>
                <w:sz w:val="22"/>
                <w:szCs w:val="22"/>
                <w:lang w:eastAsia="ru-RU"/>
              </w:rPr>
            </w:pPr>
            <w:r>
              <w:rPr>
                <w:rFonts w:eastAsia="Times New Roman" w:ascii="Times New Roman" w:hAnsi="Times New Roman"/>
                <w:kern w:val="0"/>
                <w:sz w:val="22"/>
                <w:szCs w:val="22"/>
                <w:lang w:val="ru-RU" w:eastAsia="ru-RU" w:bidi="ar-SA"/>
              </w:rPr>
              <w:t>Должно быть предусмотрено проведение расчетно-платежных документов и формирование бухгалтерских записей, которые отражаются в Журнале операций с безналичными денежными средствами № 2 (ф. 0504071).</w:t>
            </w:r>
          </w:p>
          <w:p>
            <w:pPr>
              <w:pStyle w:val="Normal"/>
              <w:widowControl w:val="false"/>
              <w:shd w:val="clear" w:color="auto" w:fill="FFFFFF"/>
              <w:suppressAutoHyphens w:val="false"/>
              <w:spacing w:before="0" w:after="0"/>
              <w:jc w:val="left"/>
              <w:rPr>
                <w:rFonts w:ascii="Times New Roman" w:hAnsi="Times New Roman" w:eastAsia="Times New Roman"/>
                <w:sz w:val="22"/>
                <w:szCs w:val="22"/>
                <w:lang w:eastAsia="ru-RU"/>
              </w:rPr>
            </w:pPr>
            <w:r>
              <w:rPr>
                <w:rFonts w:eastAsia="Times New Roman" w:ascii="Times New Roman" w:hAnsi="Times New Roman"/>
                <w:kern w:val="0"/>
                <w:sz w:val="22"/>
                <w:szCs w:val="22"/>
                <w:lang w:val="ru-RU" w:eastAsia="ru-RU" w:bidi="ar-SA"/>
              </w:rPr>
              <w:t>Также необходима загрузка в электронном виде в форматах Федерального казначейства, формирование и печать следующих документов:</w:t>
            </w:r>
          </w:p>
          <w:p>
            <w:pPr>
              <w:pStyle w:val="ListParagraph"/>
              <w:widowControl w:val="false"/>
              <w:numPr>
                <w:ilvl w:val="0"/>
                <w:numId w:val="12"/>
              </w:numPr>
              <w:shd w:val="clear" w:color="auto" w:fill="FFFFFF"/>
              <w:suppressAutoHyphens w:val="false"/>
              <w:spacing w:before="0" w:after="0"/>
              <w:contextualSpacing/>
              <w:jc w:val="left"/>
              <w:rPr>
                <w:rFonts w:ascii="Times New Roman" w:hAnsi="Times New Roman" w:eastAsia="Times New Roman"/>
                <w:sz w:val="22"/>
                <w:szCs w:val="22"/>
                <w:lang w:eastAsia="ru-RU"/>
              </w:rPr>
            </w:pPr>
            <w:r>
              <w:rPr>
                <w:rFonts w:eastAsia="Times New Roman" w:ascii="Times New Roman" w:hAnsi="Times New Roman"/>
                <w:kern w:val="0"/>
                <w:sz w:val="22"/>
                <w:szCs w:val="22"/>
                <w:lang w:val="ru-RU" w:eastAsia="ru-RU" w:bidi="ar-SA"/>
              </w:rPr>
              <w:t>Протокол органа казначейства (ф. 0531805);</w:t>
            </w:r>
          </w:p>
          <w:p>
            <w:pPr>
              <w:pStyle w:val="ListParagraph"/>
              <w:widowControl w:val="false"/>
              <w:numPr>
                <w:ilvl w:val="0"/>
                <w:numId w:val="12"/>
              </w:numPr>
              <w:shd w:val="clear" w:color="auto" w:fill="FFFFFF"/>
              <w:suppressAutoHyphens w:val="false"/>
              <w:spacing w:before="0" w:after="0"/>
              <w:contextualSpacing/>
              <w:jc w:val="left"/>
              <w:rPr>
                <w:rFonts w:ascii="Times New Roman" w:hAnsi="Times New Roman" w:eastAsia="Times New Roman"/>
                <w:sz w:val="22"/>
                <w:szCs w:val="22"/>
                <w:lang w:eastAsia="ru-RU"/>
              </w:rPr>
            </w:pPr>
            <w:r>
              <w:rPr>
                <w:rFonts w:eastAsia="Times New Roman" w:ascii="Times New Roman" w:hAnsi="Times New Roman"/>
                <w:kern w:val="0"/>
                <w:sz w:val="22"/>
                <w:szCs w:val="22"/>
                <w:lang w:val="ru-RU" w:eastAsia="ru-RU" w:bidi="ar-SA"/>
              </w:rPr>
              <w:t>Расходное расписание (ф. 0531722);</w:t>
            </w:r>
          </w:p>
          <w:p>
            <w:pPr>
              <w:pStyle w:val="ListParagraph"/>
              <w:widowControl w:val="false"/>
              <w:numPr>
                <w:ilvl w:val="0"/>
                <w:numId w:val="12"/>
              </w:numPr>
              <w:shd w:val="clear" w:color="auto" w:fill="FFFFFF"/>
              <w:suppressAutoHyphens w:val="false"/>
              <w:spacing w:before="0" w:after="0"/>
              <w:contextualSpacing/>
              <w:jc w:val="left"/>
              <w:rPr>
                <w:rFonts w:ascii="Times New Roman" w:hAnsi="Times New Roman" w:eastAsia="Times New Roman"/>
                <w:sz w:val="22"/>
                <w:szCs w:val="22"/>
                <w:lang w:eastAsia="ru-RU"/>
              </w:rPr>
            </w:pPr>
            <w:r>
              <w:rPr>
                <w:rFonts w:eastAsia="Times New Roman" w:ascii="Times New Roman" w:hAnsi="Times New Roman"/>
                <w:kern w:val="0"/>
                <w:sz w:val="22"/>
                <w:szCs w:val="22"/>
                <w:lang w:val="ru-RU" w:eastAsia="ru-RU" w:bidi="ar-SA"/>
              </w:rPr>
              <w:t>Запрос на выяснение принадлежности платежа (ф. 0531808);</w:t>
            </w:r>
          </w:p>
          <w:p>
            <w:pPr>
              <w:pStyle w:val="ListParagraph"/>
              <w:widowControl w:val="false"/>
              <w:numPr>
                <w:ilvl w:val="0"/>
                <w:numId w:val="12"/>
              </w:numPr>
              <w:shd w:val="clear" w:color="auto" w:fill="FFFFFF"/>
              <w:suppressAutoHyphens w:val="false"/>
              <w:spacing w:before="0" w:after="0"/>
              <w:contextualSpacing/>
              <w:jc w:val="left"/>
              <w:rPr>
                <w:rFonts w:ascii="Times New Roman" w:hAnsi="Times New Roman" w:eastAsia="Times New Roman"/>
                <w:sz w:val="22"/>
                <w:szCs w:val="22"/>
                <w:lang w:eastAsia="ru-RU"/>
              </w:rPr>
            </w:pPr>
            <w:r>
              <w:rPr>
                <w:rFonts w:eastAsia="Times New Roman" w:ascii="Times New Roman" w:hAnsi="Times New Roman"/>
                <w:kern w:val="0"/>
                <w:sz w:val="22"/>
                <w:szCs w:val="22"/>
                <w:lang w:val="ru-RU" w:eastAsia="ru-RU" w:bidi="ar-SA"/>
              </w:rPr>
              <w:t>Выписка из лицевого счета (различных видов). При загрузке Выписок формируются документы для отражения кассового поступления, кассового выбытия и проводятся соответствующие расчетно-платежные документы для отражения кассовой выплаты. В документы, отражающие кассовые выплаты (поступления), загружаются данные документов-оснований отражения операций на л/с учреждения (платежные поручения и др. документы, сформированные органом ФК или плательщиком).</w:t>
            </w:r>
          </w:p>
          <w:p>
            <w:pPr>
              <w:pStyle w:val="ListParagraph"/>
              <w:widowControl w:val="false"/>
              <w:numPr>
                <w:ilvl w:val="0"/>
                <w:numId w:val="12"/>
              </w:numPr>
              <w:shd w:val="clear" w:color="auto" w:fill="FFFFFF"/>
              <w:suppressAutoHyphens w:val="false"/>
              <w:spacing w:before="0" w:after="0"/>
              <w:contextualSpacing/>
              <w:jc w:val="left"/>
              <w:rPr>
                <w:rFonts w:ascii="Times New Roman" w:hAnsi="Times New Roman" w:eastAsia="Times New Roman"/>
                <w:sz w:val="22"/>
                <w:szCs w:val="22"/>
                <w:lang w:eastAsia="ru-RU"/>
              </w:rPr>
            </w:pPr>
            <w:r>
              <w:rPr>
                <w:rFonts w:eastAsia="Times New Roman" w:ascii="Times New Roman" w:hAnsi="Times New Roman"/>
                <w:kern w:val="0"/>
                <w:sz w:val="22"/>
                <w:szCs w:val="22"/>
                <w:lang w:val="ru-RU" w:eastAsia="ru-RU" w:bidi="ar-SA"/>
              </w:rPr>
              <w:t>Отчет о состоянии лицевого счета (различных видов).</w:t>
            </w:r>
          </w:p>
        </w:tc>
      </w:tr>
      <w:tr>
        <w:trPr/>
        <w:tc>
          <w:tcPr>
            <w:tcW w:w="561" w:type="dxa"/>
            <w:tcBorders/>
          </w:tcPr>
          <w:p>
            <w:pPr>
              <w:pStyle w:val="Normal"/>
              <w:widowControl w:val="false"/>
              <w:snapToGrid w:val="false"/>
              <w:spacing w:before="0" w:after="0"/>
              <w:jc w:val="center"/>
              <w:rPr>
                <w:rFonts w:ascii="Times New Roman" w:hAnsi="Times New Roman"/>
                <w:sz w:val="22"/>
                <w:szCs w:val="22"/>
              </w:rPr>
            </w:pPr>
            <w:r>
              <w:rPr>
                <w:rFonts w:ascii="Times New Roman" w:hAnsi="Times New Roman"/>
                <w:kern w:val="0"/>
                <w:sz w:val="22"/>
                <w:szCs w:val="22"/>
                <w:lang w:val="ru-RU" w:bidi="ar-SA"/>
              </w:rPr>
              <w:t>11</w:t>
            </w:r>
          </w:p>
        </w:tc>
        <w:tc>
          <w:tcPr>
            <w:tcW w:w="2410" w:type="dxa"/>
            <w:tcBorders/>
          </w:tcPr>
          <w:p>
            <w:pPr>
              <w:pStyle w:val="3"/>
              <w:widowControl w:val="false"/>
              <w:numPr>
                <w:ilvl w:val="0"/>
                <w:numId w:val="0"/>
              </w:numPr>
              <w:shd w:val="clear" w:color="auto" w:fill="FFFFFF"/>
              <w:spacing w:before="0" w:after="0"/>
              <w:jc w:val="left"/>
              <w:outlineLvl w:val="2"/>
              <w:rPr>
                <w:rFonts w:ascii="Times New Roman" w:hAnsi="Times New Roman" w:eastAsia="Times New Roman" w:cs="Times New Roman"/>
                <w:color w:val="auto"/>
                <w:sz w:val="22"/>
                <w:szCs w:val="22"/>
                <w:lang w:eastAsia="ru-RU"/>
              </w:rPr>
            </w:pPr>
            <w:r>
              <w:rPr>
                <w:rFonts w:cs="Times New Roman" w:ascii="Times New Roman" w:hAnsi="Times New Roman"/>
                <w:color w:val="auto"/>
                <w:kern w:val="0"/>
                <w:sz w:val="22"/>
                <w:szCs w:val="22"/>
                <w:lang w:val="ru-RU" w:bidi="ar-SA"/>
              </w:rPr>
              <w:t>Учет наличных денежных средств и денежных документов</w:t>
            </w:r>
          </w:p>
          <w:p>
            <w:pPr>
              <w:pStyle w:val="Normal"/>
              <w:widowControl w:val="false"/>
              <w:snapToGrid w:val="false"/>
              <w:spacing w:before="0" w:after="0"/>
              <w:jc w:val="left"/>
              <w:rPr>
                <w:rFonts w:ascii="Times New Roman" w:hAnsi="Times New Roman"/>
                <w:sz w:val="22"/>
                <w:szCs w:val="22"/>
                <w:shd w:fill="FFFFFF" w:val="clear"/>
              </w:rPr>
            </w:pPr>
            <w:r>
              <w:rPr>
                <w:rFonts w:ascii="Times New Roman" w:hAnsi="Times New Roman"/>
                <w:kern w:val="0"/>
                <w:sz w:val="22"/>
                <w:szCs w:val="22"/>
                <w:shd w:fill="FFFFFF" w:val="clear"/>
                <w:lang w:val="ru-RU" w:bidi="ar-SA"/>
              </w:rPr>
            </w:r>
          </w:p>
        </w:tc>
        <w:tc>
          <w:tcPr>
            <w:tcW w:w="6374" w:type="dxa"/>
            <w:tcBorders/>
          </w:tcPr>
          <w:p>
            <w:pPr>
              <w:pStyle w:val="Normal"/>
              <w:widowControl w:val="false"/>
              <w:snapToGrid w:val="false"/>
              <w:spacing w:before="0" w:after="0"/>
              <w:jc w:val="left"/>
              <w:rPr>
                <w:rFonts w:ascii="Times New Roman" w:hAnsi="Times New Roman"/>
                <w:sz w:val="22"/>
                <w:szCs w:val="22"/>
              </w:rPr>
            </w:pPr>
            <w:r>
              <w:rPr>
                <w:rFonts w:ascii="Times New Roman" w:hAnsi="Times New Roman"/>
                <w:kern w:val="0"/>
                <w:sz w:val="22"/>
                <w:szCs w:val="22"/>
                <w:lang w:val="ru-RU" w:bidi="ar-SA"/>
              </w:rPr>
              <w:t>Требования к составу автоматизированных функций участка:</w:t>
            </w:r>
          </w:p>
          <w:p>
            <w:pPr>
              <w:pStyle w:val="ListParagraph"/>
              <w:widowControl w:val="false"/>
              <w:numPr>
                <w:ilvl w:val="0"/>
                <w:numId w:val="13"/>
              </w:numPr>
              <w:snapToGrid w:val="false"/>
              <w:spacing w:before="0" w:after="0"/>
              <w:contextualSpacing/>
              <w:jc w:val="left"/>
              <w:rPr>
                <w:rFonts w:ascii="Times New Roman" w:hAnsi="Times New Roman"/>
                <w:sz w:val="22"/>
                <w:szCs w:val="22"/>
              </w:rPr>
            </w:pPr>
            <w:r>
              <w:rPr>
                <w:rFonts w:eastAsia="Times New Roman" w:ascii="Times New Roman" w:hAnsi="Times New Roman"/>
                <w:color w:val="000000"/>
                <w:kern w:val="0"/>
                <w:sz w:val="22"/>
                <w:szCs w:val="22"/>
                <w:lang w:val="ru-RU" w:eastAsia="ru-RU" w:bidi="ar-SA"/>
              </w:rPr>
              <w:t>приходные и расходные кассовые ордера (ф. № КО-1 и № КО-2), объявления на взнос наличными (ф. 0402001) оформляются по типовым унифицированным формам. Кассовые ордера можно оформлять как в рублях, так и в любой иностранной валюте. При проведении документов формируются бухгалтерские записи, которые отражаются в Журнале операций по счету "Касса" № 1 (ф. 0504071),</w:t>
            </w:r>
          </w:p>
          <w:p>
            <w:pPr>
              <w:pStyle w:val="ListParagraph"/>
              <w:widowControl w:val="false"/>
              <w:numPr>
                <w:ilvl w:val="0"/>
                <w:numId w:val="13"/>
              </w:numPr>
              <w:snapToGrid w:val="false"/>
              <w:spacing w:before="0" w:after="0"/>
              <w:contextualSpacing/>
              <w:jc w:val="left"/>
              <w:rPr>
                <w:rFonts w:ascii="Times New Roman" w:hAnsi="Times New Roman"/>
                <w:sz w:val="22"/>
                <w:szCs w:val="22"/>
              </w:rPr>
            </w:pPr>
            <w:r>
              <w:rPr>
                <w:rFonts w:eastAsia="Times New Roman" w:ascii="Times New Roman" w:hAnsi="Times New Roman"/>
                <w:color w:val="000000"/>
                <w:kern w:val="0"/>
                <w:sz w:val="22"/>
                <w:szCs w:val="22"/>
                <w:lang w:val="ru-RU" w:eastAsia="ru-RU" w:bidi="ar-SA"/>
              </w:rPr>
              <w:t>кассовые ордера также можно оформлять по денежным документам. При формировании кассовых ордеров по денежным документам на них делается надпечатка "Фондовый". Движения денежных документов регистрируются на счетах бухгалтерского учета,</w:t>
            </w:r>
          </w:p>
          <w:p>
            <w:pPr>
              <w:pStyle w:val="ListParagraph"/>
              <w:widowControl w:val="false"/>
              <w:numPr>
                <w:ilvl w:val="0"/>
                <w:numId w:val="13"/>
              </w:numPr>
              <w:snapToGrid w:val="false"/>
              <w:spacing w:before="0" w:after="0"/>
              <w:contextualSpacing/>
              <w:jc w:val="left"/>
              <w:rPr>
                <w:rFonts w:ascii="Times New Roman" w:hAnsi="Times New Roman"/>
                <w:sz w:val="22"/>
                <w:szCs w:val="22"/>
              </w:rPr>
            </w:pPr>
            <w:r>
              <w:rPr>
                <w:rFonts w:eastAsia="Times New Roman" w:ascii="Times New Roman" w:hAnsi="Times New Roman"/>
                <w:color w:val="000000"/>
                <w:kern w:val="0"/>
                <w:sz w:val="22"/>
                <w:szCs w:val="22"/>
                <w:lang w:val="ru-RU" w:eastAsia="ru-RU" w:bidi="ar-SA"/>
              </w:rPr>
              <w:t>ведение Журнала регистрации приходных и расходных ордеров" (ф. № КО-3) и Кассовой книги по форме № 0504514.</w:t>
            </w:r>
          </w:p>
          <w:p>
            <w:pPr>
              <w:pStyle w:val="ListParagraph"/>
              <w:widowControl w:val="false"/>
              <w:numPr>
                <w:ilvl w:val="0"/>
                <w:numId w:val="13"/>
              </w:numPr>
              <w:snapToGrid w:val="false"/>
              <w:spacing w:before="0" w:after="0"/>
              <w:contextualSpacing/>
              <w:jc w:val="left"/>
              <w:rPr>
                <w:rFonts w:ascii="Times New Roman" w:hAnsi="Times New Roman"/>
                <w:sz w:val="22"/>
                <w:szCs w:val="22"/>
              </w:rPr>
            </w:pPr>
            <w:r>
              <w:rPr>
                <w:rFonts w:eastAsia="Times New Roman" w:ascii="Times New Roman" w:hAnsi="Times New Roman"/>
                <w:color w:val="000000"/>
                <w:kern w:val="0"/>
                <w:sz w:val="22"/>
                <w:szCs w:val="22"/>
                <w:lang w:val="ru-RU" w:eastAsia="ru-RU" w:bidi="ar-SA"/>
              </w:rPr>
              <w:t>формирование кассовой книги должно быть реализовано по наличным денежным средствам и денежным документам. При этом необходимо предусмотреть два способа ведения кассовой книги:</w:t>
            </w:r>
          </w:p>
          <w:p>
            <w:pPr>
              <w:pStyle w:val="ListParagraph"/>
              <w:widowControl w:val="false"/>
              <w:numPr>
                <w:ilvl w:val="0"/>
                <w:numId w:val="14"/>
              </w:numPr>
              <w:snapToGrid w:val="false"/>
              <w:spacing w:before="0" w:after="0"/>
              <w:contextualSpacing/>
              <w:jc w:val="left"/>
              <w:rPr>
                <w:rFonts w:ascii="Times New Roman" w:hAnsi="Times New Roman"/>
                <w:sz w:val="22"/>
                <w:szCs w:val="22"/>
              </w:rPr>
            </w:pPr>
            <w:r>
              <w:rPr>
                <w:rFonts w:eastAsia="Times New Roman" w:ascii="Times New Roman" w:hAnsi="Times New Roman"/>
                <w:color w:val="000000"/>
                <w:kern w:val="0"/>
                <w:sz w:val="22"/>
                <w:szCs w:val="22"/>
                <w:lang w:val="ru-RU" w:eastAsia="ru-RU" w:bidi="ar-SA"/>
              </w:rPr>
              <w:t>формирование единой кассовой книги (ф. 0504514) по наличным денежным средствам и денежным документам с единой последовательной нумерацией обычных листов кассовой книги и листов с отметкой (штампом) "Фондовый";</w:t>
            </w:r>
          </w:p>
          <w:p>
            <w:pPr>
              <w:pStyle w:val="ListParagraph"/>
              <w:widowControl w:val="false"/>
              <w:numPr>
                <w:ilvl w:val="0"/>
                <w:numId w:val="14"/>
              </w:numPr>
              <w:snapToGrid w:val="false"/>
              <w:spacing w:before="0" w:after="0"/>
              <w:contextualSpacing/>
              <w:jc w:val="left"/>
              <w:rPr>
                <w:rFonts w:ascii="Times New Roman" w:hAnsi="Times New Roman"/>
                <w:sz w:val="22"/>
                <w:szCs w:val="22"/>
              </w:rPr>
            </w:pPr>
            <w:r>
              <w:rPr>
                <w:rFonts w:eastAsia="Times New Roman" w:ascii="Times New Roman" w:hAnsi="Times New Roman"/>
                <w:color w:val="000000"/>
                <w:kern w:val="0"/>
                <w:sz w:val="22"/>
                <w:szCs w:val="22"/>
                <w:lang w:val="ru-RU" w:eastAsia="ru-RU" w:bidi="ar-SA"/>
              </w:rPr>
              <w:t>формирование отдельной кассовой книги по форме 0504510 "Кассовая книга Фондовая" по операциям с денежными документами.</w:t>
            </w:r>
          </w:p>
          <w:p>
            <w:pPr>
              <w:pStyle w:val="ListParagraph"/>
              <w:widowControl w:val="false"/>
              <w:numPr>
                <w:ilvl w:val="0"/>
                <w:numId w:val="15"/>
              </w:numPr>
              <w:snapToGrid w:val="false"/>
              <w:spacing w:before="0" w:after="0"/>
              <w:contextualSpacing/>
              <w:jc w:val="left"/>
              <w:rPr>
                <w:rFonts w:ascii="Times New Roman" w:hAnsi="Times New Roman"/>
                <w:sz w:val="22"/>
                <w:szCs w:val="22"/>
              </w:rPr>
            </w:pPr>
            <w:r>
              <w:rPr>
                <w:rFonts w:eastAsia="Times New Roman" w:ascii="Times New Roman" w:hAnsi="Times New Roman"/>
                <w:color w:val="000000"/>
                <w:kern w:val="0"/>
                <w:sz w:val="22"/>
                <w:szCs w:val="22"/>
                <w:lang w:val="ru-RU" w:eastAsia="ru-RU" w:bidi="ar-SA"/>
              </w:rPr>
              <w:t>должны быть учтены особенности наличного обращения при расчетах через органы Федерального казначейства, в том числе особенности осуществления операций по обеспечению наличными деньгами получателей средств бюджетов, неучастников бюджетного процесса и уполномоченных подразделений с использованием карт,</w:t>
            </w:r>
          </w:p>
          <w:p>
            <w:pPr>
              <w:pStyle w:val="ListParagraph"/>
              <w:widowControl w:val="false"/>
              <w:numPr>
                <w:ilvl w:val="0"/>
                <w:numId w:val="15"/>
              </w:numPr>
              <w:snapToGrid w:val="false"/>
              <w:spacing w:before="0" w:after="0"/>
              <w:contextualSpacing/>
              <w:jc w:val="left"/>
              <w:rPr>
                <w:rFonts w:ascii="Times New Roman" w:hAnsi="Times New Roman"/>
                <w:sz w:val="22"/>
                <w:szCs w:val="22"/>
              </w:rPr>
            </w:pPr>
            <w:r>
              <w:rPr>
                <w:rFonts w:eastAsia="Times New Roman" w:ascii="Times New Roman" w:hAnsi="Times New Roman"/>
                <w:color w:val="000000"/>
                <w:kern w:val="0"/>
                <w:sz w:val="22"/>
                <w:szCs w:val="22"/>
                <w:lang w:val="ru-RU" w:eastAsia="ru-RU" w:bidi="ar-SA"/>
              </w:rPr>
              <w:t>предусмотрено оформление Заявления на получение денежных чековых книжек в органах Федерального казначейства (ф. 0531242), Заявки на получение наличных денежных средств, перечисляемых на карту (ф. 0531243) (Приложения № 2, 3 к Правилам обеспечения наличными денежными средствами организаций, лицевые счета которым открыты в территориальных органах Федерального казначейства, финансовых органах субъектов Российской Федерации (муниципальных образований), утвержденных Приказом Казначейства России от 30.06.2014 № 10н, и отражение на счетах учета операций при использовании счета № 40116 "Средства для выплаты наличных денег организациям",</w:t>
            </w:r>
          </w:p>
          <w:p>
            <w:pPr>
              <w:pStyle w:val="ListParagraph"/>
              <w:widowControl w:val="false"/>
              <w:numPr>
                <w:ilvl w:val="0"/>
                <w:numId w:val="15"/>
              </w:numPr>
              <w:snapToGrid w:val="false"/>
              <w:spacing w:before="0" w:after="0"/>
              <w:contextualSpacing/>
              <w:jc w:val="left"/>
              <w:rPr>
                <w:rFonts w:ascii="Times New Roman" w:hAnsi="Times New Roman"/>
                <w:sz w:val="22"/>
                <w:szCs w:val="22"/>
              </w:rPr>
            </w:pPr>
            <w:r>
              <w:rPr>
                <w:rFonts w:eastAsia="Times New Roman" w:ascii="Times New Roman" w:hAnsi="Times New Roman"/>
                <w:color w:val="000000"/>
                <w:kern w:val="0"/>
                <w:sz w:val="22"/>
                <w:szCs w:val="22"/>
                <w:lang w:val="ru-RU" w:eastAsia="ru-RU" w:bidi="ar-SA"/>
              </w:rPr>
              <w:t>предусмотрено получение информации по движению наличных денежных средств за любой период в разрезе учреждений, источников и видов финансового обеспечения деятельности учреждения, классификационных признаков счетов, кодов экономической классификации,</w:t>
            </w:r>
          </w:p>
          <w:p>
            <w:pPr>
              <w:pStyle w:val="ListParagraph"/>
              <w:widowControl w:val="false"/>
              <w:numPr>
                <w:ilvl w:val="0"/>
                <w:numId w:val="15"/>
              </w:numPr>
              <w:snapToGrid w:val="false"/>
              <w:spacing w:before="0" w:after="0"/>
              <w:contextualSpacing/>
              <w:jc w:val="left"/>
              <w:rPr>
                <w:rFonts w:ascii="Times New Roman" w:hAnsi="Times New Roman"/>
                <w:sz w:val="22"/>
                <w:szCs w:val="22"/>
              </w:rPr>
            </w:pPr>
            <w:r>
              <w:rPr>
                <w:rFonts w:eastAsia="Times New Roman" w:ascii="Times New Roman" w:hAnsi="Times New Roman"/>
                <w:color w:val="000000"/>
                <w:kern w:val="0"/>
                <w:sz w:val="22"/>
                <w:szCs w:val="22"/>
                <w:lang w:val="ru-RU" w:eastAsia="ru-RU" w:bidi="ar-SA"/>
              </w:rPr>
              <w:t>предусмотрено формирование Инвентаризационных описей (сличительных ведомостей) ф. 0504086 и Акта инвентаризации наличных денежных средств по форме № ИНВ-15 и документирование результатов инвентаризации наличных денежных средств и денежных документов. На основании документов, в которых зафиксировано расхождение фактических данных с учетными, можно ввести приходные документы – для оприходования излишков и расходные документы – для регистрации недостач,</w:t>
            </w:r>
          </w:p>
          <w:p>
            <w:pPr>
              <w:pStyle w:val="ListParagraph"/>
              <w:widowControl w:val="false"/>
              <w:numPr>
                <w:ilvl w:val="0"/>
                <w:numId w:val="15"/>
              </w:numPr>
              <w:snapToGrid w:val="false"/>
              <w:spacing w:before="0" w:after="0"/>
              <w:contextualSpacing/>
              <w:jc w:val="left"/>
              <w:rPr>
                <w:rFonts w:ascii="Times New Roman" w:hAnsi="Times New Roman"/>
                <w:sz w:val="22"/>
                <w:szCs w:val="22"/>
              </w:rPr>
            </w:pPr>
            <w:r>
              <w:rPr>
                <w:rFonts w:eastAsia="Times New Roman" w:ascii="Times New Roman" w:hAnsi="Times New Roman"/>
                <w:color w:val="000000"/>
                <w:kern w:val="0"/>
                <w:sz w:val="22"/>
                <w:szCs w:val="22"/>
                <w:lang w:val="ru-RU" w:eastAsia="ru-RU" w:bidi="ar-SA"/>
              </w:rPr>
              <w:t>поддержка использования контрольно-кассовой техники при выполнении кассовых операций.</w:t>
            </w:r>
          </w:p>
        </w:tc>
      </w:tr>
      <w:tr>
        <w:trPr/>
        <w:tc>
          <w:tcPr>
            <w:tcW w:w="561" w:type="dxa"/>
            <w:tcBorders/>
          </w:tcPr>
          <w:p>
            <w:pPr>
              <w:pStyle w:val="Normal"/>
              <w:widowControl w:val="false"/>
              <w:snapToGrid w:val="false"/>
              <w:spacing w:before="0" w:after="0"/>
              <w:jc w:val="center"/>
              <w:rPr>
                <w:rFonts w:ascii="Times New Roman" w:hAnsi="Times New Roman"/>
                <w:sz w:val="22"/>
                <w:szCs w:val="22"/>
              </w:rPr>
            </w:pPr>
            <w:r>
              <w:rPr>
                <w:rFonts w:ascii="Times New Roman" w:hAnsi="Times New Roman"/>
                <w:kern w:val="0"/>
                <w:sz w:val="22"/>
                <w:szCs w:val="22"/>
                <w:lang w:val="ru-RU" w:bidi="ar-SA"/>
              </w:rPr>
              <w:t>12</w:t>
            </w:r>
          </w:p>
        </w:tc>
        <w:tc>
          <w:tcPr>
            <w:tcW w:w="2410" w:type="dxa"/>
            <w:tcBorders/>
          </w:tcPr>
          <w:p>
            <w:pPr>
              <w:pStyle w:val="3"/>
              <w:widowControl w:val="false"/>
              <w:numPr>
                <w:ilvl w:val="0"/>
                <w:numId w:val="0"/>
              </w:numPr>
              <w:shd w:val="clear" w:color="auto" w:fill="FFFFFF"/>
              <w:spacing w:before="0" w:after="0"/>
              <w:jc w:val="left"/>
              <w:outlineLvl w:val="2"/>
              <w:rPr>
                <w:rFonts w:ascii="Times New Roman" w:hAnsi="Times New Roman" w:eastAsia="Times New Roman" w:cs="Times New Roman"/>
                <w:color w:val="003399"/>
                <w:sz w:val="22"/>
                <w:szCs w:val="22"/>
                <w:lang w:eastAsia="ru-RU"/>
              </w:rPr>
            </w:pPr>
            <w:r>
              <w:rPr>
                <w:rFonts w:cs="Times New Roman" w:ascii="Times New Roman" w:hAnsi="Times New Roman"/>
                <w:color w:val="auto"/>
                <w:kern w:val="0"/>
                <w:sz w:val="22"/>
                <w:szCs w:val="22"/>
                <w:lang w:val="ru-RU" w:bidi="ar-SA"/>
              </w:rPr>
              <w:t>Учет нефинансовых активов</w:t>
            </w:r>
          </w:p>
        </w:tc>
        <w:tc>
          <w:tcPr>
            <w:tcW w:w="6374" w:type="dxa"/>
            <w:tcBorders/>
          </w:tcPr>
          <w:p>
            <w:pPr>
              <w:pStyle w:val="Normal"/>
              <w:widowControl w:val="false"/>
              <w:snapToGrid w:val="false"/>
              <w:spacing w:before="0" w:after="0"/>
              <w:jc w:val="left"/>
              <w:rPr>
                <w:rFonts w:ascii="Times New Roman" w:hAnsi="Times New Roman"/>
                <w:sz w:val="22"/>
                <w:szCs w:val="22"/>
              </w:rPr>
            </w:pPr>
            <w:r>
              <w:rPr>
                <w:rFonts w:ascii="Times New Roman" w:hAnsi="Times New Roman"/>
                <w:kern w:val="0"/>
                <w:sz w:val="22"/>
                <w:szCs w:val="22"/>
                <w:lang w:val="ru-RU" w:bidi="ar-SA"/>
              </w:rPr>
              <w:t>В его состав должны входить возможности:</w:t>
            </w:r>
          </w:p>
          <w:p>
            <w:pPr>
              <w:pStyle w:val="ListParagraph"/>
              <w:widowControl w:val="false"/>
              <w:numPr>
                <w:ilvl w:val="0"/>
                <w:numId w:val="16"/>
              </w:numPr>
              <w:snapToGrid w:val="false"/>
              <w:spacing w:before="0" w:after="0"/>
              <w:contextualSpacing/>
              <w:jc w:val="left"/>
              <w:rPr>
                <w:rFonts w:ascii="Times New Roman" w:hAnsi="Times New Roman"/>
                <w:sz w:val="22"/>
                <w:szCs w:val="22"/>
              </w:rPr>
            </w:pPr>
            <w:r>
              <w:rPr>
                <w:rFonts w:eastAsia="Times New Roman" w:ascii="Times New Roman" w:hAnsi="Times New Roman"/>
                <w:kern w:val="0"/>
                <w:sz w:val="22"/>
                <w:szCs w:val="22"/>
                <w:lang w:val="ru-RU" w:eastAsia="ru-RU" w:bidi="ar-SA"/>
              </w:rPr>
              <w:t>учета нефинансовых активов по номенклатуре, инвентарным объектам, материально ответственным лицам и местам хранения,</w:t>
            </w:r>
          </w:p>
          <w:p>
            <w:pPr>
              <w:pStyle w:val="ListParagraph"/>
              <w:widowControl w:val="false"/>
              <w:numPr>
                <w:ilvl w:val="0"/>
                <w:numId w:val="16"/>
              </w:numPr>
              <w:snapToGrid w:val="false"/>
              <w:spacing w:before="0" w:after="0"/>
              <w:contextualSpacing/>
              <w:jc w:val="left"/>
              <w:rPr>
                <w:rFonts w:ascii="Times New Roman" w:hAnsi="Times New Roman"/>
                <w:sz w:val="22"/>
                <w:szCs w:val="22"/>
              </w:rPr>
            </w:pPr>
            <w:r>
              <w:rPr>
                <w:rFonts w:eastAsia="Times New Roman" w:ascii="Times New Roman" w:hAnsi="Times New Roman"/>
                <w:kern w:val="0"/>
                <w:sz w:val="22"/>
                <w:szCs w:val="22"/>
                <w:lang w:val="ru-RU" w:eastAsia="ru-RU" w:bidi="ar-SA"/>
              </w:rPr>
              <w:t>предварительной калькуляции фактической стоимости на счете 010600000 "Вложения в нефинансовые активы", начисление амортизации в зависимости от стоимости основного средства, его назначения и срока использования,</w:t>
            </w:r>
          </w:p>
          <w:p>
            <w:pPr>
              <w:pStyle w:val="ListParagraph"/>
              <w:widowControl w:val="false"/>
              <w:numPr>
                <w:ilvl w:val="0"/>
                <w:numId w:val="16"/>
              </w:numPr>
              <w:snapToGrid w:val="false"/>
              <w:spacing w:before="0" w:after="0"/>
              <w:contextualSpacing/>
              <w:jc w:val="left"/>
              <w:rPr>
                <w:rFonts w:ascii="Times New Roman" w:hAnsi="Times New Roman"/>
                <w:sz w:val="22"/>
                <w:szCs w:val="22"/>
              </w:rPr>
            </w:pPr>
            <w:r>
              <w:rPr>
                <w:rFonts w:eastAsia="Times New Roman" w:ascii="Times New Roman" w:hAnsi="Times New Roman"/>
                <w:kern w:val="0"/>
                <w:sz w:val="22"/>
                <w:szCs w:val="22"/>
                <w:lang w:val="ru-RU" w:eastAsia="ru-RU" w:bidi="ar-SA"/>
              </w:rPr>
              <w:t>группового учета инвентарных объектов с формированием инвентарных карточек группового учета основных средств (ф. 0504032), актов о приеме-передаче объектов нефинансовых активов (ф. 0504101), списании объектов нефинансовых активов (кроме транспортных средств) (ф. 0504104).</w:t>
            </w:r>
          </w:p>
          <w:p>
            <w:pPr>
              <w:pStyle w:val="ListParagraph"/>
              <w:widowControl w:val="false"/>
              <w:numPr>
                <w:ilvl w:val="0"/>
                <w:numId w:val="16"/>
              </w:numPr>
              <w:snapToGrid w:val="false"/>
              <w:spacing w:before="0" w:after="0"/>
              <w:contextualSpacing/>
              <w:jc w:val="left"/>
              <w:rPr>
                <w:rFonts w:ascii="Times New Roman" w:hAnsi="Times New Roman"/>
                <w:sz w:val="22"/>
                <w:szCs w:val="22"/>
              </w:rPr>
            </w:pPr>
            <w:r>
              <w:rPr>
                <w:rFonts w:eastAsia="Times New Roman" w:ascii="Times New Roman" w:hAnsi="Times New Roman"/>
                <w:kern w:val="0"/>
                <w:sz w:val="22"/>
                <w:szCs w:val="22"/>
                <w:lang w:val="ru-RU" w:eastAsia="ru-RU" w:bidi="ar-SA"/>
              </w:rPr>
              <w:t>хранение информации, необходимой для внесения сведений в реестр федерального имущества (постановление Правительства от 16.07.2007 № 447).</w:t>
            </w:r>
          </w:p>
          <w:p>
            <w:pPr>
              <w:pStyle w:val="ListParagraph"/>
              <w:widowControl w:val="false"/>
              <w:numPr>
                <w:ilvl w:val="0"/>
                <w:numId w:val="16"/>
              </w:numPr>
              <w:snapToGrid w:val="false"/>
              <w:spacing w:before="0" w:after="0"/>
              <w:contextualSpacing/>
              <w:jc w:val="left"/>
              <w:rPr>
                <w:rFonts w:ascii="Times New Roman" w:hAnsi="Times New Roman"/>
                <w:sz w:val="22"/>
                <w:szCs w:val="22"/>
              </w:rPr>
            </w:pPr>
            <w:r>
              <w:rPr>
                <w:rFonts w:eastAsia="Times New Roman" w:ascii="Times New Roman" w:hAnsi="Times New Roman"/>
                <w:kern w:val="0"/>
                <w:sz w:val="22"/>
                <w:szCs w:val="22"/>
                <w:lang w:val="ru-RU" w:eastAsia="ru-RU" w:bidi="ar-SA"/>
              </w:rPr>
              <w:t>учета драгоценных металлов, входящих в состав основных средств, материалов, оборудования.</w:t>
            </w:r>
          </w:p>
          <w:p>
            <w:pPr>
              <w:pStyle w:val="ListParagraph"/>
              <w:widowControl w:val="false"/>
              <w:numPr>
                <w:ilvl w:val="0"/>
                <w:numId w:val="16"/>
              </w:numPr>
              <w:snapToGrid w:val="false"/>
              <w:spacing w:before="0" w:after="0"/>
              <w:contextualSpacing/>
              <w:jc w:val="left"/>
              <w:rPr>
                <w:rFonts w:ascii="Times New Roman" w:hAnsi="Times New Roman"/>
                <w:sz w:val="22"/>
                <w:szCs w:val="22"/>
              </w:rPr>
            </w:pPr>
            <w:r>
              <w:rPr>
                <w:rFonts w:eastAsia="Times New Roman" w:ascii="Times New Roman" w:hAnsi="Times New Roman"/>
                <w:kern w:val="0"/>
                <w:sz w:val="22"/>
                <w:szCs w:val="22"/>
                <w:lang w:val="ru-RU" w:eastAsia="ru-RU" w:bidi="ar-SA"/>
              </w:rPr>
              <w:t>использования методов начисления амортизации согласно пункту 36 СГС «Основные средства», утвержденному приказом Минфина России от 31.12.2016 № 257н (линейный метод; метод уменьшаемого остатка; пропорционально объему продукции (услуг).</w:t>
            </w:r>
          </w:p>
          <w:p>
            <w:pPr>
              <w:pStyle w:val="ListParagraph"/>
              <w:widowControl w:val="false"/>
              <w:numPr>
                <w:ilvl w:val="0"/>
                <w:numId w:val="16"/>
              </w:numPr>
              <w:snapToGrid w:val="false"/>
              <w:spacing w:before="0" w:after="0"/>
              <w:contextualSpacing/>
              <w:jc w:val="left"/>
              <w:rPr>
                <w:rFonts w:ascii="Times New Roman" w:hAnsi="Times New Roman"/>
                <w:sz w:val="22"/>
                <w:szCs w:val="22"/>
              </w:rPr>
            </w:pPr>
            <w:r>
              <w:rPr>
                <w:rFonts w:eastAsia="Times New Roman" w:ascii="Times New Roman" w:hAnsi="Times New Roman"/>
                <w:kern w:val="0"/>
                <w:sz w:val="22"/>
                <w:szCs w:val="22"/>
                <w:lang w:val="ru-RU" w:eastAsia="ru-RU" w:bidi="ar-SA"/>
              </w:rPr>
              <w:t>централизованное снабжение, внутриведомственное перемещение, получение от учредителя, изготовление собственными силами, реконструкция (модернизация), реализация излишних нефинансовых активов.</w:t>
            </w:r>
          </w:p>
          <w:p>
            <w:pPr>
              <w:pStyle w:val="ListParagraph"/>
              <w:widowControl w:val="false"/>
              <w:numPr>
                <w:ilvl w:val="0"/>
                <w:numId w:val="16"/>
              </w:numPr>
              <w:snapToGrid w:val="false"/>
              <w:spacing w:before="0" w:after="0"/>
              <w:contextualSpacing/>
              <w:jc w:val="left"/>
              <w:rPr>
                <w:rFonts w:ascii="Times New Roman" w:hAnsi="Times New Roman"/>
                <w:sz w:val="22"/>
                <w:szCs w:val="22"/>
              </w:rPr>
            </w:pPr>
            <w:r>
              <w:rPr>
                <w:rFonts w:eastAsia="Times New Roman" w:ascii="Times New Roman" w:hAnsi="Times New Roman"/>
                <w:kern w:val="0"/>
                <w:sz w:val="22"/>
                <w:szCs w:val="22"/>
                <w:lang w:val="ru-RU" w:eastAsia="ru-RU" w:bidi="ar-SA"/>
              </w:rPr>
              <w:t>автоматизированного оформления возврата материалов поставщику и от покупателя, формирование Акт приемки материалов (материальных ценностей) по форме 0504220 для документального оформления претензий поставщикам в случае недостач нефинансовых активов при их приемке,</w:t>
            </w:r>
          </w:p>
          <w:p>
            <w:pPr>
              <w:pStyle w:val="ListParagraph"/>
              <w:widowControl w:val="false"/>
              <w:numPr>
                <w:ilvl w:val="0"/>
                <w:numId w:val="16"/>
              </w:numPr>
              <w:snapToGrid w:val="false"/>
              <w:spacing w:before="0" w:after="0"/>
              <w:contextualSpacing/>
              <w:jc w:val="left"/>
              <w:rPr>
                <w:rFonts w:ascii="Times New Roman" w:hAnsi="Times New Roman"/>
                <w:sz w:val="22"/>
                <w:szCs w:val="22"/>
              </w:rPr>
            </w:pPr>
            <w:r>
              <w:rPr>
                <w:rFonts w:eastAsia="Times New Roman" w:ascii="Times New Roman" w:hAnsi="Times New Roman"/>
                <w:kern w:val="0"/>
                <w:sz w:val="22"/>
                <w:szCs w:val="22"/>
                <w:lang w:val="ru-RU" w:eastAsia="ru-RU" w:bidi="ar-SA"/>
              </w:rPr>
              <w:t>ведения списков постоянно действующих комиссий – по инвентаризации, по поступлению и выбытию НФА и т. п. – для отражения в актах на прием, передачу, списание НФА, в инвентаризационных описях и т.п.</w:t>
            </w:r>
          </w:p>
          <w:p>
            <w:pPr>
              <w:pStyle w:val="ListParagraph"/>
              <w:widowControl w:val="false"/>
              <w:numPr>
                <w:ilvl w:val="0"/>
                <w:numId w:val="16"/>
              </w:numPr>
              <w:snapToGrid w:val="false"/>
              <w:spacing w:before="0" w:after="0"/>
              <w:contextualSpacing/>
              <w:jc w:val="left"/>
              <w:rPr>
                <w:rFonts w:ascii="Times New Roman" w:hAnsi="Times New Roman"/>
                <w:sz w:val="22"/>
                <w:szCs w:val="22"/>
              </w:rPr>
            </w:pPr>
            <w:r>
              <w:rPr>
                <w:rFonts w:eastAsia="Times New Roman" w:ascii="Times New Roman" w:hAnsi="Times New Roman"/>
                <w:kern w:val="0"/>
                <w:sz w:val="22"/>
                <w:szCs w:val="22"/>
                <w:lang w:val="ru-RU" w:eastAsia="ru-RU" w:bidi="ar-SA"/>
              </w:rPr>
              <w:t>оформления договоров об индивидуальной и бригадной материальной ответственности,</w:t>
            </w:r>
          </w:p>
          <w:p>
            <w:pPr>
              <w:pStyle w:val="ListParagraph"/>
              <w:widowControl w:val="false"/>
              <w:numPr>
                <w:ilvl w:val="0"/>
                <w:numId w:val="16"/>
              </w:numPr>
              <w:snapToGrid w:val="false"/>
              <w:spacing w:before="0" w:after="0"/>
              <w:contextualSpacing/>
              <w:jc w:val="left"/>
              <w:rPr>
                <w:rFonts w:ascii="Times New Roman" w:hAnsi="Times New Roman"/>
                <w:sz w:val="22"/>
                <w:szCs w:val="22"/>
              </w:rPr>
            </w:pPr>
            <w:r>
              <w:rPr>
                <w:rFonts w:eastAsia="Times New Roman" w:ascii="Times New Roman" w:hAnsi="Times New Roman"/>
                <w:kern w:val="0"/>
                <w:sz w:val="22"/>
                <w:szCs w:val="22"/>
                <w:lang w:val="ru-RU" w:eastAsia="ru-RU" w:bidi="ar-SA"/>
              </w:rPr>
              <w:t>ввода на основании документов по поступлению НФА вводятся документы вида "Счет-фактура полученный" для регистрации счета-фактуры поставщика с целью формирования Книги покупок.</w:t>
            </w:r>
          </w:p>
          <w:p>
            <w:pPr>
              <w:pStyle w:val="ListParagraph"/>
              <w:widowControl w:val="false"/>
              <w:numPr>
                <w:ilvl w:val="0"/>
                <w:numId w:val="16"/>
              </w:numPr>
              <w:snapToGrid w:val="false"/>
              <w:spacing w:before="0" w:after="0"/>
              <w:contextualSpacing/>
              <w:jc w:val="left"/>
              <w:rPr>
                <w:rFonts w:ascii="Times New Roman" w:hAnsi="Times New Roman"/>
                <w:sz w:val="22"/>
                <w:szCs w:val="22"/>
              </w:rPr>
            </w:pPr>
            <w:r>
              <w:rPr>
                <w:rFonts w:eastAsia="Times New Roman" w:ascii="Times New Roman" w:hAnsi="Times New Roman"/>
                <w:kern w:val="0"/>
                <w:sz w:val="22"/>
                <w:szCs w:val="22"/>
                <w:lang w:val="ru-RU" w:eastAsia="ru-RU" w:bidi="ar-SA"/>
              </w:rPr>
              <w:t>отражения движения нефинансовых активов в Журнале операций по выбытию и перемещению нефинансовых активов № 7 (ф. 0504071), Оборотной ведомости по нефинансовым активам (ф. 0504035), Карточках количественно-суммового учета материальных ценностей (0504041) и других регистрах учета.</w:t>
            </w:r>
          </w:p>
          <w:p>
            <w:pPr>
              <w:pStyle w:val="ListParagraph"/>
              <w:widowControl w:val="false"/>
              <w:numPr>
                <w:ilvl w:val="0"/>
                <w:numId w:val="16"/>
              </w:numPr>
              <w:snapToGrid w:val="false"/>
              <w:spacing w:before="0" w:after="0"/>
              <w:contextualSpacing/>
              <w:jc w:val="left"/>
              <w:rPr>
                <w:rFonts w:ascii="Times New Roman" w:hAnsi="Times New Roman"/>
                <w:sz w:val="22"/>
                <w:szCs w:val="22"/>
              </w:rPr>
            </w:pPr>
            <w:r>
              <w:rPr>
                <w:rFonts w:eastAsia="Times New Roman" w:ascii="Times New Roman" w:hAnsi="Times New Roman"/>
                <w:kern w:val="0"/>
                <w:sz w:val="22"/>
                <w:szCs w:val="22"/>
                <w:lang w:val="ru-RU" w:eastAsia="ru-RU" w:bidi="ar-SA"/>
              </w:rPr>
              <w:t>формирования инвентаризационных описей (сличительных ведомостей) и регистрация результатов инвентаризации с помощью специализированных документов. Это позволяет хранить в программе всю информацию о проведенных инвентаризациях. На основании документов, в которых зафиксировано расхождение фактических данных с учетными, можно ввести приходные документы – для оприходования излишков и расходные документы – для регистрации недостач.</w:t>
            </w:r>
          </w:p>
          <w:p>
            <w:pPr>
              <w:pStyle w:val="ListParagraph"/>
              <w:widowControl w:val="false"/>
              <w:numPr>
                <w:ilvl w:val="0"/>
                <w:numId w:val="16"/>
              </w:numPr>
              <w:snapToGrid w:val="false"/>
              <w:spacing w:before="0" w:after="0"/>
              <w:contextualSpacing/>
              <w:jc w:val="left"/>
              <w:rPr>
                <w:rFonts w:ascii="Times New Roman" w:hAnsi="Times New Roman"/>
                <w:sz w:val="22"/>
                <w:szCs w:val="22"/>
              </w:rPr>
            </w:pPr>
            <w:r>
              <w:rPr>
                <w:rFonts w:eastAsia="Times New Roman" w:ascii="Times New Roman" w:hAnsi="Times New Roman"/>
                <w:kern w:val="0"/>
                <w:sz w:val="22"/>
                <w:szCs w:val="22"/>
                <w:lang w:val="ru-RU" w:eastAsia="ru-RU" w:bidi="ar-SA"/>
              </w:rPr>
              <w:t>использовать терминалы сбора данных при проведении и оформлении результатов инвентаризации основных средств.</w:t>
            </w:r>
          </w:p>
          <w:p>
            <w:pPr>
              <w:pStyle w:val="ListParagraph"/>
              <w:widowControl w:val="false"/>
              <w:numPr>
                <w:ilvl w:val="0"/>
                <w:numId w:val="16"/>
              </w:numPr>
              <w:snapToGrid w:val="false"/>
              <w:spacing w:before="0" w:after="0"/>
              <w:contextualSpacing/>
              <w:jc w:val="left"/>
              <w:rPr>
                <w:rFonts w:ascii="Times New Roman" w:hAnsi="Times New Roman"/>
                <w:sz w:val="22"/>
                <w:szCs w:val="22"/>
              </w:rPr>
            </w:pPr>
            <w:r>
              <w:rPr>
                <w:rFonts w:eastAsia="Times New Roman" w:ascii="Times New Roman" w:hAnsi="Times New Roman"/>
                <w:kern w:val="0"/>
                <w:sz w:val="22"/>
                <w:szCs w:val="22"/>
                <w:lang w:val="ru-RU" w:eastAsia="ru-RU" w:bidi="ar-SA"/>
              </w:rPr>
              <w:t>оформления операции по движению нефинансовых активов, учитываемых на забалансовых</w:t>
            </w:r>
            <w:bookmarkStart w:id="0" w:name="_GoBack"/>
            <w:bookmarkEnd w:id="0"/>
            <w:r>
              <w:rPr>
                <w:rFonts w:eastAsia="Times New Roman" w:ascii="Times New Roman" w:hAnsi="Times New Roman"/>
                <w:kern w:val="0"/>
                <w:sz w:val="22"/>
                <w:szCs w:val="22"/>
                <w:lang w:val="ru-RU" w:eastAsia="ru-RU" w:bidi="ar-SA"/>
              </w:rPr>
              <w:t xml:space="preserve"> счетах, а также оформления поступления, внутреннего перемещения и списания таких объектов по унифицированным формам, проведение инвентаризации, формирование регистров учета.</w:t>
            </w:r>
          </w:p>
        </w:tc>
      </w:tr>
      <w:tr>
        <w:trPr/>
        <w:tc>
          <w:tcPr>
            <w:tcW w:w="561" w:type="dxa"/>
            <w:tcBorders/>
          </w:tcPr>
          <w:p>
            <w:pPr>
              <w:pStyle w:val="Normal"/>
              <w:widowControl w:val="false"/>
              <w:snapToGrid w:val="false"/>
              <w:spacing w:before="0" w:after="0"/>
              <w:jc w:val="center"/>
              <w:rPr>
                <w:rFonts w:ascii="Times New Roman" w:hAnsi="Times New Roman"/>
                <w:sz w:val="22"/>
                <w:szCs w:val="22"/>
              </w:rPr>
            </w:pPr>
            <w:r>
              <w:rPr>
                <w:rFonts w:ascii="Times New Roman" w:hAnsi="Times New Roman"/>
                <w:kern w:val="0"/>
                <w:sz w:val="22"/>
                <w:szCs w:val="22"/>
                <w:lang w:val="ru-RU" w:bidi="ar-SA"/>
              </w:rPr>
              <w:t>13</w:t>
            </w:r>
          </w:p>
        </w:tc>
        <w:tc>
          <w:tcPr>
            <w:tcW w:w="2410" w:type="dxa"/>
            <w:tcBorders/>
          </w:tcPr>
          <w:p>
            <w:pPr>
              <w:pStyle w:val="3"/>
              <w:widowControl w:val="false"/>
              <w:numPr>
                <w:ilvl w:val="0"/>
                <w:numId w:val="0"/>
              </w:numPr>
              <w:shd w:val="clear" w:color="auto" w:fill="FFFFFF"/>
              <w:spacing w:before="0" w:after="0"/>
              <w:jc w:val="left"/>
              <w:outlineLvl w:val="2"/>
              <w:rPr>
                <w:rFonts w:ascii="Times New Roman" w:hAnsi="Times New Roman" w:eastAsia="Times New Roman" w:cs="Times New Roman"/>
                <w:color w:val="auto"/>
                <w:sz w:val="22"/>
                <w:szCs w:val="22"/>
                <w:lang w:eastAsia="ru-RU"/>
              </w:rPr>
            </w:pPr>
            <w:r>
              <w:rPr>
                <w:rFonts w:cs="Times New Roman" w:ascii="Times New Roman" w:hAnsi="Times New Roman"/>
                <w:color w:val="auto"/>
                <w:kern w:val="0"/>
                <w:sz w:val="22"/>
                <w:szCs w:val="22"/>
                <w:lang w:val="ru-RU" w:bidi="ar-SA"/>
              </w:rPr>
              <w:t>Учет расчетов с поставщиками и подрядчиками</w:t>
            </w:r>
          </w:p>
        </w:tc>
        <w:tc>
          <w:tcPr>
            <w:tcW w:w="6374" w:type="dxa"/>
            <w:tcBorders/>
          </w:tcPr>
          <w:p>
            <w:pPr>
              <w:pStyle w:val="Normal"/>
              <w:widowControl w:val="false"/>
              <w:snapToGrid w:val="false"/>
              <w:spacing w:before="0" w:after="0"/>
              <w:jc w:val="left"/>
              <w:rPr>
                <w:rFonts w:ascii="Times New Roman" w:hAnsi="Times New Roman"/>
                <w:sz w:val="22"/>
                <w:szCs w:val="22"/>
                <w:shd w:fill="FFFFFF" w:val="clear"/>
              </w:rPr>
            </w:pPr>
            <w:r>
              <w:rPr>
                <w:rFonts w:ascii="Times New Roman" w:hAnsi="Times New Roman"/>
                <w:kern w:val="0"/>
                <w:sz w:val="22"/>
                <w:szCs w:val="22"/>
                <w:shd w:fill="FFFFFF" w:val="clear"/>
                <w:lang w:val="ru-RU" w:bidi="ar-SA"/>
              </w:rPr>
              <w:t>В его состав должны входить:</w:t>
            </w:r>
          </w:p>
          <w:p>
            <w:pPr>
              <w:pStyle w:val="ListParagraph"/>
              <w:widowControl w:val="false"/>
              <w:numPr>
                <w:ilvl w:val="0"/>
                <w:numId w:val="17"/>
              </w:numPr>
              <w:snapToGrid w:val="false"/>
              <w:spacing w:before="0" w:after="0"/>
              <w:contextualSpacing/>
              <w:jc w:val="left"/>
              <w:rPr>
                <w:rFonts w:ascii="Times New Roman" w:hAnsi="Times New Roman"/>
                <w:sz w:val="22"/>
                <w:szCs w:val="22"/>
                <w:shd w:fill="FFFFFF" w:val="clear"/>
              </w:rPr>
            </w:pPr>
            <w:r>
              <w:rPr>
                <w:rFonts w:eastAsia="Times New Roman" w:ascii="Times New Roman" w:hAnsi="Times New Roman"/>
                <w:kern w:val="0"/>
                <w:sz w:val="22"/>
                <w:szCs w:val="22"/>
                <w:lang w:val="ru-RU" w:eastAsia="ru-RU" w:bidi="ar-SA"/>
              </w:rPr>
              <w:t>учет расчетов с поставщиками и подрядчиками в разрезе договоров (оснований расчетов).</w:t>
            </w:r>
          </w:p>
          <w:p>
            <w:pPr>
              <w:pStyle w:val="ListParagraph"/>
              <w:widowControl w:val="false"/>
              <w:numPr>
                <w:ilvl w:val="0"/>
                <w:numId w:val="17"/>
              </w:numPr>
              <w:snapToGrid w:val="false"/>
              <w:spacing w:before="0" w:after="0"/>
              <w:contextualSpacing/>
              <w:jc w:val="left"/>
              <w:rPr>
                <w:rFonts w:ascii="Times New Roman" w:hAnsi="Times New Roman"/>
                <w:sz w:val="22"/>
                <w:szCs w:val="22"/>
                <w:shd w:fill="FFFFFF" w:val="clear"/>
              </w:rPr>
            </w:pPr>
            <w:r>
              <w:rPr>
                <w:rFonts w:eastAsia="Times New Roman" w:ascii="Times New Roman" w:hAnsi="Times New Roman"/>
                <w:kern w:val="0"/>
                <w:sz w:val="22"/>
                <w:szCs w:val="22"/>
                <w:lang w:val="ru-RU" w:eastAsia="ru-RU" w:bidi="ar-SA"/>
              </w:rPr>
              <w:t>особенности учета расчетов с поставщиками и подрядчиками в зависимости от очередности расчетов – предварительная оплата или предварительная поставка товаров, работ, услуг. Должен быть предусмотрен автоматический зачет авансов, регистрация счета-фактуры поставщика и ведение Книги покупок.</w:t>
            </w:r>
          </w:p>
          <w:p>
            <w:pPr>
              <w:pStyle w:val="ListParagraph"/>
              <w:widowControl w:val="false"/>
              <w:numPr>
                <w:ilvl w:val="0"/>
                <w:numId w:val="17"/>
              </w:numPr>
              <w:snapToGrid w:val="false"/>
              <w:spacing w:before="0" w:after="0"/>
              <w:contextualSpacing/>
              <w:jc w:val="left"/>
              <w:rPr>
                <w:rFonts w:ascii="Times New Roman" w:hAnsi="Times New Roman"/>
                <w:sz w:val="22"/>
                <w:szCs w:val="22"/>
                <w:shd w:fill="FFFFFF" w:val="clear"/>
              </w:rPr>
            </w:pPr>
            <w:r>
              <w:rPr>
                <w:rFonts w:eastAsia="Times New Roman" w:ascii="Times New Roman" w:hAnsi="Times New Roman"/>
                <w:kern w:val="0"/>
                <w:sz w:val="22"/>
                <w:szCs w:val="22"/>
                <w:lang w:val="ru-RU" w:eastAsia="ru-RU" w:bidi="ar-SA"/>
              </w:rPr>
              <w:t>формирование журнала операций расчетов с поставщиками и подрядчиками № 4 (ф. 0504071) и другие отчеты. Также необходимо формирование актов сверки расчетов с контрагентами и проведение инвентаризации расчетов.</w:t>
            </w:r>
          </w:p>
          <w:p>
            <w:pPr>
              <w:pStyle w:val="ListParagraph"/>
              <w:widowControl w:val="false"/>
              <w:numPr>
                <w:ilvl w:val="0"/>
                <w:numId w:val="17"/>
              </w:numPr>
              <w:snapToGrid w:val="false"/>
              <w:spacing w:before="0" w:after="0"/>
              <w:contextualSpacing/>
              <w:jc w:val="left"/>
              <w:rPr>
                <w:rFonts w:ascii="Times New Roman" w:hAnsi="Times New Roman"/>
                <w:sz w:val="22"/>
                <w:szCs w:val="22"/>
                <w:shd w:fill="FFFFFF" w:val="clear"/>
              </w:rPr>
            </w:pPr>
            <w:r>
              <w:rPr>
                <w:rFonts w:eastAsia="Times New Roman" w:ascii="Times New Roman" w:hAnsi="Times New Roman"/>
                <w:kern w:val="0"/>
                <w:sz w:val="22"/>
                <w:szCs w:val="22"/>
                <w:lang w:val="ru-RU" w:eastAsia="ru-RU" w:bidi="ar-SA"/>
              </w:rPr>
              <w:t>возможность непосредственно из программы можно проверить ИНН и КПП контрагентов через веб-сервис ФНС, а также автоматически заполнить реквизиты контрагентов по их ИНН.</w:t>
            </w:r>
          </w:p>
        </w:tc>
      </w:tr>
      <w:tr>
        <w:trPr/>
        <w:tc>
          <w:tcPr>
            <w:tcW w:w="561" w:type="dxa"/>
            <w:tcBorders/>
          </w:tcPr>
          <w:p>
            <w:pPr>
              <w:pStyle w:val="Normal"/>
              <w:widowControl w:val="false"/>
              <w:snapToGrid w:val="false"/>
              <w:spacing w:before="0" w:after="0"/>
              <w:jc w:val="center"/>
              <w:rPr>
                <w:rFonts w:ascii="Times New Roman" w:hAnsi="Times New Roman"/>
                <w:sz w:val="22"/>
                <w:szCs w:val="22"/>
              </w:rPr>
            </w:pPr>
            <w:r>
              <w:rPr>
                <w:rFonts w:ascii="Times New Roman" w:hAnsi="Times New Roman"/>
                <w:kern w:val="0"/>
                <w:sz w:val="22"/>
                <w:szCs w:val="22"/>
                <w:lang w:val="ru-RU" w:bidi="ar-SA"/>
              </w:rPr>
              <w:t>14</w:t>
            </w:r>
          </w:p>
        </w:tc>
        <w:tc>
          <w:tcPr>
            <w:tcW w:w="2410" w:type="dxa"/>
            <w:tcBorders/>
          </w:tcPr>
          <w:p>
            <w:pPr>
              <w:pStyle w:val="3"/>
              <w:widowControl w:val="false"/>
              <w:numPr>
                <w:ilvl w:val="0"/>
                <w:numId w:val="0"/>
              </w:numPr>
              <w:shd w:val="clear" w:color="auto" w:fill="FFFFFF"/>
              <w:spacing w:before="0" w:after="0"/>
              <w:jc w:val="left"/>
              <w:outlineLvl w:val="2"/>
              <w:rPr>
                <w:rFonts w:ascii="Times New Roman" w:hAnsi="Times New Roman" w:eastAsia="Times New Roman" w:cs="Times New Roman"/>
                <w:color w:val="auto"/>
                <w:sz w:val="22"/>
                <w:szCs w:val="22"/>
                <w:lang w:eastAsia="ru-RU"/>
              </w:rPr>
            </w:pPr>
            <w:r>
              <w:rPr>
                <w:rFonts w:cs="Times New Roman" w:ascii="Times New Roman" w:hAnsi="Times New Roman"/>
                <w:color w:val="auto"/>
                <w:kern w:val="0"/>
                <w:sz w:val="22"/>
                <w:szCs w:val="22"/>
                <w:lang w:val="ru-RU" w:bidi="ar-SA"/>
              </w:rPr>
              <w:t>Учет расчетов с подотчетными лицами</w:t>
            </w:r>
          </w:p>
          <w:p>
            <w:pPr>
              <w:pStyle w:val="Normal"/>
              <w:widowControl w:val="false"/>
              <w:snapToGrid w:val="false"/>
              <w:spacing w:before="0" w:after="0"/>
              <w:jc w:val="left"/>
              <w:rPr>
                <w:rFonts w:ascii="Times New Roman" w:hAnsi="Times New Roman"/>
                <w:sz w:val="22"/>
                <w:szCs w:val="22"/>
                <w:shd w:fill="FFFFFF" w:val="clear"/>
              </w:rPr>
            </w:pPr>
            <w:r>
              <w:rPr>
                <w:rFonts w:ascii="Times New Roman" w:hAnsi="Times New Roman"/>
                <w:kern w:val="0"/>
                <w:sz w:val="22"/>
                <w:szCs w:val="22"/>
                <w:shd w:fill="FFFFFF" w:val="clear"/>
                <w:lang w:val="ru-RU" w:bidi="ar-SA"/>
              </w:rPr>
            </w:r>
          </w:p>
        </w:tc>
        <w:tc>
          <w:tcPr>
            <w:tcW w:w="6374" w:type="dxa"/>
            <w:tcBorders/>
          </w:tcPr>
          <w:p>
            <w:pPr>
              <w:pStyle w:val="Normal"/>
              <w:widowControl w:val="false"/>
              <w:shd w:val="clear" w:color="auto" w:fill="FFFFFF"/>
              <w:suppressAutoHyphens w:val="false"/>
              <w:spacing w:before="0" w:after="0"/>
              <w:jc w:val="left"/>
              <w:rPr>
                <w:rFonts w:ascii="Times New Roman" w:hAnsi="Times New Roman"/>
                <w:sz w:val="22"/>
                <w:szCs w:val="22"/>
                <w:shd w:fill="FFFFFF" w:val="clear"/>
              </w:rPr>
            </w:pPr>
            <w:r>
              <w:rPr>
                <w:rFonts w:ascii="Times New Roman" w:hAnsi="Times New Roman"/>
                <w:kern w:val="0"/>
                <w:sz w:val="22"/>
                <w:szCs w:val="22"/>
                <w:shd w:fill="FFFFFF" w:val="clear"/>
                <w:lang w:val="ru-RU" w:bidi="ar-SA"/>
              </w:rPr>
              <w:t>В его состав должны входить:</w:t>
            </w:r>
          </w:p>
          <w:p>
            <w:pPr>
              <w:pStyle w:val="ListParagraph"/>
              <w:widowControl w:val="false"/>
              <w:numPr>
                <w:ilvl w:val="0"/>
                <w:numId w:val="18"/>
              </w:numPr>
              <w:shd w:val="clear" w:color="auto" w:fill="FFFFFF"/>
              <w:suppressAutoHyphens w:val="false"/>
              <w:spacing w:before="0" w:after="0"/>
              <w:contextualSpacing/>
              <w:jc w:val="left"/>
              <w:rPr>
                <w:rFonts w:ascii="Times New Roman" w:hAnsi="Times New Roman"/>
                <w:sz w:val="22"/>
                <w:szCs w:val="22"/>
                <w:shd w:fill="FFFFFF" w:val="clear"/>
              </w:rPr>
            </w:pPr>
            <w:r>
              <w:rPr>
                <w:rFonts w:eastAsia="Times New Roman" w:ascii="Times New Roman" w:hAnsi="Times New Roman"/>
                <w:kern w:val="0"/>
                <w:sz w:val="22"/>
                <w:szCs w:val="22"/>
                <w:lang w:val="ru-RU" w:eastAsia="ru-RU" w:bidi="ar-SA"/>
              </w:rPr>
              <w:t>аналитический учет расчетов с подотчетными лицами ведется по каждому подотчетному лицу в разрезе выданных им авансов и видов расчетов (расчеты по выданным денежным средствам, расчеты по полученным денежным документам). При этом один аванс, выданный подотчетному лицу, можно закрыть несколькими авансовыми отчетами,</w:t>
            </w:r>
          </w:p>
          <w:p>
            <w:pPr>
              <w:pStyle w:val="ListParagraph"/>
              <w:widowControl w:val="false"/>
              <w:numPr>
                <w:ilvl w:val="0"/>
                <w:numId w:val="18"/>
              </w:numPr>
              <w:shd w:val="clear" w:color="auto" w:fill="FFFFFF"/>
              <w:suppressAutoHyphens w:val="false"/>
              <w:spacing w:before="0" w:after="0"/>
              <w:contextualSpacing/>
              <w:jc w:val="left"/>
              <w:rPr>
                <w:rFonts w:ascii="Times New Roman" w:hAnsi="Times New Roman"/>
                <w:sz w:val="22"/>
                <w:szCs w:val="22"/>
                <w:shd w:fill="FFFFFF" w:val="clear"/>
              </w:rPr>
            </w:pPr>
            <w:r>
              <w:rPr>
                <w:rFonts w:eastAsia="Times New Roman" w:ascii="Times New Roman" w:hAnsi="Times New Roman"/>
                <w:kern w:val="0"/>
                <w:sz w:val="22"/>
                <w:szCs w:val="22"/>
                <w:lang w:val="ru-RU" w:eastAsia="ru-RU" w:bidi="ar-SA"/>
              </w:rPr>
              <w:t>расчеты с подотчетными лицами документируются с помощью соответствующих документов. Предусмотрено оформление заявления на выдачу подотчетной суммы, отражение в учете представленного в бухгалтерию авансового отчета, оформление Авансового отчета (ф. 0504505) на основании представленных оправдательных документов,</w:t>
            </w:r>
          </w:p>
          <w:p>
            <w:pPr>
              <w:pStyle w:val="ListParagraph"/>
              <w:widowControl w:val="false"/>
              <w:numPr>
                <w:ilvl w:val="0"/>
                <w:numId w:val="18"/>
              </w:numPr>
              <w:shd w:val="clear" w:color="auto" w:fill="FFFFFF"/>
              <w:suppressAutoHyphens w:val="false"/>
              <w:spacing w:before="0" w:after="0"/>
              <w:contextualSpacing/>
              <w:jc w:val="left"/>
              <w:rPr>
                <w:rFonts w:ascii="Times New Roman" w:hAnsi="Times New Roman"/>
                <w:sz w:val="22"/>
                <w:szCs w:val="22"/>
                <w:shd w:fill="FFFFFF" w:val="clear"/>
              </w:rPr>
            </w:pPr>
            <w:r>
              <w:rPr>
                <w:rFonts w:eastAsia="Times New Roman" w:ascii="Times New Roman" w:hAnsi="Times New Roman"/>
                <w:kern w:val="0"/>
                <w:sz w:val="22"/>
                <w:szCs w:val="22"/>
                <w:lang w:val="ru-RU" w:eastAsia="ru-RU" w:bidi="ar-SA"/>
              </w:rPr>
              <w:t>оформление данных инвентаризации расчетов с подотчетными лицами, формирование Инвентаризационной описи расчетов с покупателями, поставщиками и прочими дебиторами, и кредиторами (ф. 0504089),</w:t>
            </w:r>
          </w:p>
          <w:p>
            <w:pPr>
              <w:pStyle w:val="ListParagraph"/>
              <w:widowControl w:val="false"/>
              <w:numPr>
                <w:ilvl w:val="0"/>
                <w:numId w:val="18"/>
              </w:numPr>
              <w:shd w:val="clear" w:color="auto" w:fill="FFFFFF"/>
              <w:suppressAutoHyphens w:val="false"/>
              <w:spacing w:before="0" w:after="0"/>
              <w:contextualSpacing/>
              <w:jc w:val="left"/>
              <w:rPr>
                <w:rFonts w:ascii="Times New Roman" w:hAnsi="Times New Roman"/>
                <w:sz w:val="22"/>
                <w:szCs w:val="22"/>
                <w:shd w:fill="FFFFFF" w:val="clear"/>
              </w:rPr>
            </w:pPr>
            <w:r>
              <w:rPr>
                <w:rFonts w:eastAsia="Times New Roman" w:ascii="Times New Roman" w:hAnsi="Times New Roman"/>
                <w:kern w:val="0"/>
                <w:sz w:val="22"/>
                <w:szCs w:val="22"/>
                <w:lang w:val="ru-RU" w:eastAsia="ru-RU" w:bidi="ar-SA"/>
              </w:rPr>
              <w:t>выписка доверенности на получение товарно-материальных ценностей по унифицированной форме № М-2,</w:t>
            </w:r>
          </w:p>
          <w:p>
            <w:pPr>
              <w:pStyle w:val="ListParagraph"/>
              <w:widowControl w:val="false"/>
              <w:numPr>
                <w:ilvl w:val="0"/>
                <w:numId w:val="18"/>
              </w:numPr>
              <w:shd w:val="clear" w:color="auto" w:fill="FFFFFF"/>
              <w:suppressAutoHyphens w:val="false"/>
              <w:spacing w:before="0" w:after="0"/>
              <w:contextualSpacing/>
              <w:jc w:val="left"/>
              <w:rPr>
                <w:rFonts w:ascii="Times New Roman" w:hAnsi="Times New Roman"/>
                <w:sz w:val="22"/>
                <w:szCs w:val="22"/>
                <w:shd w:fill="FFFFFF" w:val="clear"/>
              </w:rPr>
            </w:pPr>
            <w:r>
              <w:rPr>
                <w:rFonts w:eastAsia="Times New Roman" w:ascii="Times New Roman" w:hAnsi="Times New Roman"/>
                <w:kern w:val="0"/>
                <w:sz w:val="22"/>
                <w:szCs w:val="22"/>
                <w:lang w:val="ru-RU" w:eastAsia="ru-RU" w:bidi="ar-SA"/>
              </w:rPr>
              <w:t>Регистры учета по расчетам с подотчетными лицами – Журнал операций расчетов с подотчетными лицами № 3 (ф. 0504071), Карточка учета средств и расчетов (ф. 0504051) и их формирование как выходных форм с помощью одноименных отчетов.</w:t>
            </w:r>
          </w:p>
        </w:tc>
      </w:tr>
      <w:tr>
        <w:trPr/>
        <w:tc>
          <w:tcPr>
            <w:tcW w:w="561" w:type="dxa"/>
            <w:tcBorders/>
          </w:tcPr>
          <w:p>
            <w:pPr>
              <w:pStyle w:val="Normal"/>
              <w:widowControl w:val="false"/>
              <w:snapToGrid w:val="false"/>
              <w:spacing w:before="0" w:after="0"/>
              <w:jc w:val="center"/>
              <w:rPr>
                <w:rFonts w:ascii="Times New Roman" w:hAnsi="Times New Roman"/>
                <w:sz w:val="22"/>
                <w:szCs w:val="22"/>
              </w:rPr>
            </w:pPr>
            <w:r>
              <w:rPr>
                <w:rFonts w:ascii="Times New Roman" w:hAnsi="Times New Roman"/>
                <w:kern w:val="0"/>
                <w:sz w:val="22"/>
                <w:szCs w:val="22"/>
                <w:lang w:val="ru-RU" w:bidi="ar-SA"/>
              </w:rPr>
              <w:t>15</w:t>
            </w:r>
          </w:p>
        </w:tc>
        <w:tc>
          <w:tcPr>
            <w:tcW w:w="2410" w:type="dxa"/>
            <w:tcBorders/>
          </w:tcPr>
          <w:p>
            <w:pPr>
              <w:pStyle w:val="3"/>
              <w:widowControl w:val="false"/>
              <w:numPr>
                <w:ilvl w:val="0"/>
                <w:numId w:val="0"/>
              </w:numPr>
              <w:shd w:val="clear" w:color="auto" w:fill="FFFFFF"/>
              <w:spacing w:before="0" w:after="0"/>
              <w:jc w:val="left"/>
              <w:outlineLvl w:val="2"/>
              <w:rPr>
                <w:rFonts w:ascii="Times New Roman" w:hAnsi="Times New Roman" w:eastAsia="Times New Roman" w:cs="Times New Roman"/>
                <w:color w:val="auto"/>
                <w:sz w:val="22"/>
                <w:szCs w:val="22"/>
                <w:lang w:eastAsia="ru-RU"/>
              </w:rPr>
            </w:pPr>
            <w:r>
              <w:rPr>
                <w:rFonts w:cs="Times New Roman" w:ascii="Times New Roman" w:hAnsi="Times New Roman"/>
                <w:color w:val="auto"/>
                <w:kern w:val="0"/>
                <w:sz w:val="22"/>
                <w:szCs w:val="22"/>
                <w:lang w:val="ru-RU" w:bidi="ar-SA"/>
              </w:rPr>
              <w:t>Учет расчетов с покупателями и заказчиками</w:t>
            </w:r>
          </w:p>
          <w:p>
            <w:pPr>
              <w:pStyle w:val="Normal"/>
              <w:widowControl w:val="false"/>
              <w:snapToGrid w:val="false"/>
              <w:spacing w:before="0" w:after="0"/>
              <w:jc w:val="left"/>
              <w:rPr>
                <w:rFonts w:ascii="Times New Roman" w:hAnsi="Times New Roman"/>
                <w:sz w:val="22"/>
                <w:szCs w:val="22"/>
                <w:shd w:fill="FFFFFF" w:val="clear"/>
              </w:rPr>
            </w:pPr>
            <w:r>
              <w:rPr>
                <w:rFonts w:ascii="Times New Roman" w:hAnsi="Times New Roman"/>
                <w:kern w:val="0"/>
                <w:sz w:val="22"/>
                <w:szCs w:val="22"/>
                <w:shd w:fill="FFFFFF" w:val="clear"/>
                <w:lang w:val="ru-RU" w:bidi="ar-SA"/>
              </w:rPr>
            </w:r>
          </w:p>
        </w:tc>
        <w:tc>
          <w:tcPr>
            <w:tcW w:w="6374" w:type="dxa"/>
            <w:tcBorders/>
          </w:tcPr>
          <w:p>
            <w:pPr>
              <w:pStyle w:val="Normal"/>
              <w:widowControl w:val="false"/>
              <w:shd w:val="clear" w:color="auto" w:fill="FFFFFF"/>
              <w:suppressAutoHyphens w:val="false"/>
              <w:spacing w:before="0" w:after="0"/>
              <w:jc w:val="left"/>
              <w:rPr>
                <w:rFonts w:ascii="Times New Roman" w:hAnsi="Times New Roman" w:eastAsia="Times New Roman"/>
                <w:color w:val="000000"/>
                <w:sz w:val="22"/>
                <w:szCs w:val="22"/>
                <w:lang w:eastAsia="ru-RU"/>
              </w:rPr>
            </w:pPr>
            <w:r>
              <w:rPr>
                <w:rFonts w:ascii="Times New Roman" w:hAnsi="Times New Roman"/>
                <w:kern w:val="0"/>
                <w:sz w:val="22"/>
                <w:szCs w:val="22"/>
                <w:shd w:fill="FFFFFF" w:val="clear"/>
                <w:lang w:val="ru-RU" w:bidi="ar-SA"/>
              </w:rPr>
              <w:t>В его состав должны входить:</w:t>
            </w:r>
          </w:p>
          <w:p>
            <w:pPr>
              <w:pStyle w:val="ListParagraph"/>
              <w:widowControl w:val="false"/>
              <w:numPr>
                <w:ilvl w:val="0"/>
                <w:numId w:val="19"/>
              </w:numPr>
              <w:shd w:val="clear" w:color="auto" w:fill="FFFFFF"/>
              <w:suppressAutoHyphens w:val="false"/>
              <w:spacing w:before="0" w:after="0"/>
              <w:contextualSpacing/>
              <w:jc w:val="left"/>
              <w:rPr>
                <w:rFonts w:ascii="Times New Roman" w:hAnsi="Times New Roman" w:eastAsia="Times New Roman"/>
                <w:color w:val="000000"/>
                <w:sz w:val="22"/>
                <w:szCs w:val="22"/>
                <w:lang w:eastAsia="ru-RU"/>
              </w:rPr>
            </w:pPr>
            <w:r>
              <w:rPr>
                <w:rFonts w:eastAsia="Times New Roman" w:ascii="Times New Roman" w:hAnsi="Times New Roman"/>
                <w:color w:val="000000"/>
                <w:kern w:val="0"/>
                <w:sz w:val="22"/>
                <w:szCs w:val="22"/>
                <w:lang w:val="ru-RU" w:eastAsia="ru-RU" w:bidi="ar-SA"/>
              </w:rPr>
              <w:t>операции начисления дебиторской задолженности по оказанным учреждением услугам по основной и предпринимательской деятельности, в том числе по предоставлению в аренду имущества, по расчетам с родителями за содержание детей в детском учреждении, по дополнительному образованию,</w:t>
            </w:r>
          </w:p>
          <w:p>
            <w:pPr>
              <w:pStyle w:val="ListParagraph"/>
              <w:widowControl w:val="false"/>
              <w:numPr>
                <w:ilvl w:val="0"/>
                <w:numId w:val="19"/>
              </w:numPr>
              <w:shd w:val="clear" w:color="auto" w:fill="FFFFFF"/>
              <w:suppressAutoHyphens w:val="false"/>
              <w:spacing w:before="0" w:after="0"/>
              <w:contextualSpacing/>
              <w:jc w:val="left"/>
              <w:rPr>
                <w:rFonts w:ascii="Times New Roman" w:hAnsi="Times New Roman" w:eastAsia="Times New Roman"/>
                <w:color w:val="000000"/>
                <w:sz w:val="22"/>
                <w:szCs w:val="22"/>
                <w:lang w:eastAsia="ru-RU"/>
              </w:rPr>
            </w:pPr>
            <w:r>
              <w:rPr>
                <w:rFonts w:eastAsia="Times New Roman" w:ascii="Times New Roman" w:hAnsi="Times New Roman"/>
                <w:color w:val="000000"/>
                <w:kern w:val="0"/>
                <w:sz w:val="22"/>
                <w:szCs w:val="22"/>
                <w:lang w:val="ru-RU" w:eastAsia="ru-RU" w:bidi="ar-SA"/>
              </w:rPr>
              <w:t>учет выполненных учреждением работ (НИР, ОКР). Работы могут быть многоэтапными. Предусмотрено оформление Актов сдачи-приемки работ, как по каждому этапу, так и по завершении работы в целом.</w:t>
            </w:r>
          </w:p>
          <w:p>
            <w:pPr>
              <w:pStyle w:val="ListParagraph"/>
              <w:widowControl w:val="false"/>
              <w:numPr>
                <w:ilvl w:val="0"/>
                <w:numId w:val="19"/>
              </w:numPr>
              <w:shd w:val="clear" w:color="auto" w:fill="FFFFFF"/>
              <w:suppressAutoHyphens w:val="false"/>
              <w:spacing w:before="0" w:after="0"/>
              <w:contextualSpacing/>
              <w:jc w:val="left"/>
              <w:rPr>
                <w:rFonts w:ascii="Times New Roman" w:hAnsi="Times New Roman" w:eastAsia="Times New Roman"/>
                <w:color w:val="000000"/>
                <w:sz w:val="22"/>
                <w:szCs w:val="22"/>
                <w:lang w:eastAsia="ru-RU"/>
              </w:rPr>
            </w:pPr>
            <w:r>
              <w:rPr>
                <w:rFonts w:eastAsia="Times New Roman" w:ascii="Times New Roman" w:hAnsi="Times New Roman"/>
                <w:color w:val="000000"/>
                <w:kern w:val="0"/>
                <w:sz w:val="22"/>
                <w:szCs w:val="22"/>
                <w:lang w:val="ru-RU" w:eastAsia="ru-RU" w:bidi="ar-SA"/>
              </w:rPr>
              <w:t>оформление счетов-фактур и автоматическое формирование Книги продаж согласно НК РФ и Правилам заполнения (ведения) документов, применяемых при расчетах по налогу на добавленную стоимость (утв. Постановлением Правительства РФ от 26.12.2011 № 1137),</w:t>
            </w:r>
          </w:p>
          <w:p>
            <w:pPr>
              <w:pStyle w:val="ListParagraph"/>
              <w:widowControl w:val="false"/>
              <w:numPr>
                <w:ilvl w:val="0"/>
                <w:numId w:val="19"/>
              </w:numPr>
              <w:shd w:val="clear" w:color="auto" w:fill="FFFFFF"/>
              <w:suppressAutoHyphens w:val="false"/>
              <w:spacing w:before="0" w:after="0"/>
              <w:contextualSpacing/>
              <w:jc w:val="left"/>
              <w:rPr>
                <w:rFonts w:ascii="Times New Roman" w:hAnsi="Times New Roman" w:eastAsia="Times New Roman"/>
                <w:color w:val="000000"/>
                <w:sz w:val="22"/>
                <w:szCs w:val="22"/>
                <w:lang w:eastAsia="ru-RU"/>
              </w:rPr>
            </w:pPr>
            <w:r>
              <w:rPr>
                <w:rFonts w:eastAsia="Times New Roman" w:ascii="Times New Roman" w:hAnsi="Times New Roman"/>
                <w:color w:val="000000"/>
                <w:kern w:val="0"/>
                <w:sz w:val="22"/>
                <w:szCs w:val="22"/>
                <w:lang w:val="ru-RU" w:eastAsia="ru-RU" w:bidi="ar-SA"/>
              </w:rPr>
              <w:t>выставление счетов на оплату, автоматическое списание прямых и накладных затрат по услугам (работам) на текущий финансовый результат,</w:t>
            </w:r>
          </w:p>
          <w:p>
            <w:pPr>
              <w:pStyle w:val="ListParagraph"/>
              <w:widowControl w:val="false"/>
              <w:numPr>
                <w:ilvl w:val="0"/>
                <w:numId w:val="19"/>
              </w:numPr>
              <w:shd w:val="clear" w:color="auto" w:fill="FFFFFF"/>
              <w:suppressAutoHyphens w:val="false"/>
              <w:spacing w:before="0" w:after="0"/>
              <w:contextualSpacing/>
              <w:jc w:val="left"/>
              <w:rPr>
                <w:rFonts w:ascii="Times New Roman" w:hAnsi="Times New Roman" w:eastAsia="Times New Roman"/>
                <w:color w:val="000000"/>
                <w:sz w:val="22"/>
                <w:szCs w:val="22"/>
                <w:lang w:eastAsia="ru-RU"/>
              </w:rPr>
            </w:pPr>
            <w:r>
              <w:rPr>
                <w:rFonts w:eastAsia="Times New Roman" w:ascii="Times New Roman" w:hAnsi="Times New Roman"/>
                <w:color w:val="000000"/>
                <w:kern w:val="0"/>
                <w:sz w:val="22"/>
                <w:szCs w:val="22"/>
                <w:lang w:val="ru-RU" w:eastAsia="ru-RU" w:bidi="ar-SA"/>
              </w:rPr>
              <w:t>операции по зачету полученных авансов,</w:t>
            </w:r>
          </w:p>
          <w:p>
            <w:pPr>
              <w:pStyle w:val="ListParagraph"/>
              <w:widowControl w:val="false"/>
              <w:numPr>
                <w:ilvl w:val="0"/>
                <w:numId w:val="19"/>
              </w:numPr>
              <w:shd w:val="clear" w:color="auto" w:fill="FFFFFF"/>
              <w:suppressAutoHyphens w:val="false"/>
              <w:spacing w:before="0" w:after="0"/>
              <w:contextualSpacing/>
              <w:jc w:val="left"/>
              <w:rPr>
                <w:rFonts w:ascii="Verdana" w:hAnsi="Verdana" w:eastAsia="Times New Roman"/>
                <w:color w:val="000000"/>
                <w:sz w:val="22"/>
                <w:szCs w:val="22"/>
                <w:lang w:eastAsia="ru-RU"/>
              </w:rPr>
            </w:pPr>
            <w:r>
              <w:rPr>
                <w:rFonts w:eastAsia="Times New Roman" w:ascii="Times New Roman" w:hAnsi="Times New Roman"/>
                <w:color w:val="000000"/>
                <w:kern w:val="0"/>
                <w:sz w:val="22"/>
                <w:szCs w:val="22"/>
                <w:lang w:val="ru-RU" w:eastAsia="ru-RU" w:bidi="ar-SA"/>
              </w:rPr>
              <w:t>регистры учета по расчетам с дебиторами – Журнал операций расчетов с дебиторами по доходам № 5, Карточка учета средств и расчетов (ф. 0504051).</w:t>
            </w:r>
          </w:p>
        </w:tc>
      </w:tr>
      <w:tr>
        <w:trPr/>
        <w:tc>
          <w:tcPr>
            <w:tcW w:w="561" w:type="dxa"/>
            <w:tcBorders/>
          </w:tcPr>
          <w:p>
            <w:pPr>
              <w:pStyle w:val="Normal"/>
              <w:widowControl w:val="false"/>
              <w:snapToGrid w:val="false"/>
              <w:spacing w:before="0" w:after="0"/>
              <w:jc w:val="center"/>
              <w:rPr>
                <w:rFonts w:ascii="Times New Roman" w:hAnsi="Times New Roman"/>
                <w:sz w:val="22"/>
                <w:szCs w:val="22"/>
              </w:rPr>
            </w:pPr>
            <w:r>
              <w:rPr>
                <w:rFonts w:ascii="Times New Roman" w:hAnsi="Times New Roman"/>
                <w:kern w:val="0"/>
                <w:sz w:val="22"/>
                <w:szCs w:val="22"/>
                <w:lang w:val="ru-RU" w:bidi="ar-SA"/>
              </w:rPr>
              <w:t>16</w:t>
            </w:r>
          </w:p>
        </w:tc>
        <w:tc>
          <w:tcPr>
            <w:tcW w:w="2410" w:type="dxa"/>
            <w:tcBorders/>
          </w:tcPr>
          <w:p>
            <w:pPr>
              <w:pStyle w:val="3"/>
              <w:widowControl w:val="false"/>
              <w:numPr>
                <w:ilvl w:val="0"/>
                <w:numId w:val="0"/>
              </w:numPr>
              <w:shd w:val="clear" w:color="auto" w:fill="FFFFFF"/>
              <w:spacing w:before="0" w:after="0"/>
              <w:jc w:val="left"/>
              <w:outlineLvl w:val="2"/>
              <w:rPr>
                <w:rFonts w:ascii="Times New Roman" w:hAnsi="Times New Roman" w:eastAsia="Times New Roman" w:cs="Times New Roman"/>
                <w:color w:val="auto"/>
                <w:sz w:val="22"/>
                <w:szCs w:val="22"/>
                <w:lang w:eastAsia="ru-RU"/>
              </w:rPr>
            </w:pPr>
            <w:r>
              <w:rPr>
                <w:rFonts w:cs="Times New Roman" w:ascii="Times New Roman" w:hAnsi="Times New Roman"/>
                <w:color w:val="auto"/>
                <w:kern w:val="0"/>
                <w:sz w:val="22"/>
                <w:szCs w:val="22"/>
                <w:lang w:val="ru-RU" w:bidi="ar-SA"/>
              </w:rPr>
              <w:t>Учет НДС</w:t>
            </w:r>
          </w:p>
        </w:tc>
        <w:tc>
          <w:tcPr>
            <w:tcW w:w="6374" w:type="dxa"/>
            <w:tcBorders/>
          </w:tcPr>
          <w:p>
            <w:pPr>
              <w:pStyle w:val="Normal"/>
              <w:widowControl w:val="false"/>
              <w:shd w:val="clear" w:color="auto" w:fill="FFFFFF"/>
              <w:suppressAutoHyphens w:val="false"/>
              <w:spacing w:before="0" w:after="0"/>
              <w:jc w:val="left"/>
              <w:rPr>
                <w:rFonts w:ascii="Times New Roman" w:hAnsi="Times New Roman"/>
                <w:sz w:val="22"/>
                <w:szCs w:val="22"/>
                <w:shd w:fill="FFFFFF" w:val="clear"/>
              </w:rPr>
            </w:pPr>
            <w:r>
              <w:rPr>
                <w:rFonts w:ascii="Times New Roman" w:hAnsi="Times New Roman"/>
                <w:kern w:val="0"/>
                <w:sz w:val="22"/>
                <w:szCs w:val="22"/>
                <w:shd w:fill="FFFFFF" w:val="clear"/>
                <w:lang w:val="ru-RU" w:bidi="ar-SA"/>
              </w:rPr>
              <w:t>В его состав должны входить возможности:</w:t>
            </w:r>
          </w:p>
          <w:p>
            <w:pPr>
              <w:pStyle w:val="ListParagraph"/>
              <w:widowControl w:val="false"/>
              <w:numPr>
                <w:ilvl w:val="0"/>
                <w:numId w:val="20"/>
              </w:numPr>
              <w:shd w:val="clear" w:color="auto" w:fill="FFFFFF"/>
              <w:suppressAutoHyphens w:val="false"/>
              <w:spacing w:before="0" w:after="0"/>
              <w:contextualSpacing/>
              <w:jc w:val="left"/>
              <w:rPr>
                <w:rFonts w:ascii="Times New Roman" w:hAnsi="Times New Roman" w:eastAsia="Times New Roman"/>
                <w:sz w:val="22"/>
                <w:szCs w:val="22"/>
                <w:lang w:eastAsia="ru-RU"/>
              </w:rPr>
            </w:pPr>
            <w:r>
              <w:rPr>
                <w:rFonts w:eastAsia="Times New Roman" w:ascii="Times New Roman" w:hAnsi="Times New Roman"/>
                <w:kern w:val="0"/>
                <w:sz w:val="22"/>
                <w:szCs w:val="22"/>
                <w:lang w:val="ru-RU" w:eastAsia="ru-RU" w:bidi="ar-SA"/>
              </w:rPr>
              <w:t>учета НДС как налогоплательщика, так и налогового агента. Поддерживаться операции по ставке 0 %, учет НДС со строительно-монтажных работ, выполненных для собственного потребления хозяйственным способом, согласно НК РФ,</w:t>
            </w:r>
          </w:p>
          <w:p>
            <w:pPr>
              <w:pStyle w:val="ListParagraph"/>
              <w:widowControl w:val="false"/>
              <w:numPr>
                <w:ilvl w:val="0"/>
                <w:numId w:val="20"/>
              </w:numPr>
              <w:shd w:val="clear" w:color="auto" w:fill="FFFFFF"/>
              <w:suppressAutoHyphens w:val="false"/>
              <w:spacing w:before="0" w:after="0"/>
              <w:contextualSpacing/>
              <w:jc w:val="left"/>
              <w:rPr>
                <w:rFonts w:ascii="Times New Roman" w:hAnsi="Times New Roman" w:eastAsia="Times New Roman"/>
                <w:sz w:val="22"/>
                <w:szCs w:val="22"/>
                <w:lang w:eastAsia="ru-RU"/>
              </w:rPr>
            </w:pPr>
            <w:r>
              <w:rPr>
                <w:rFonts w:eastAsia="Times New Roman" w:ascii="Times New Roman" w:hAnsi="Times New Roman"/>
                <w:kern w:val="0"/>
                <w:sz w:val="22"/>
                <w:szCs w:val="22"/>
                <w:lang w:val="ru-RU" w:eastAsia="ru-RU" w:bidi="ar-SA"/>
              </w:rPr>
              <w:t>раздельного учета сумм НДС, предъявленных налогоплательщику по товарам (работам, услугам), в том числе основным средствам и нематериальным активам, имущественным правам, используемым для осуществления операций, не облагаемых налогом на добавленную стоимость согласно п. 4 ст. 170 гл. 21 НК РФ,</w:t>
            </w:r>
          </w:p>
          <w:p>
            <w:pPr>
              <w:pStyle w:val="ListParagraph"/>
              <w:widowControl w:val="false"/>
              <w:numPr>
                <w:ilvl w:val="0"/>
                <w:numId w:val="20"/>
              </w:numPr>
              <w:shd w:val="clear" w:color="auto" w:fill="FFFFFF"/>
              <w:suppressAutoHyphens w:val="false"/>
              <w:spacing w:before="0" w:after="0"/>
              <w:contextualSpacing/>
              <w:jc w:val="left"/>
              <w:rPr>
                <w:rFonts w:ascii="Times New Roman" w:hAnsi="Times New Roman" w:eastAsia="Times New Roman"/>
                <w:sz w:val="22"/>
                <w:szCs w:val="22"/>
                <w:lang w:eastAsia="ru-RU"/>
              </w:rPr>
            </w:pPr>
            <w:r>
              <w:rPr>
                <w:rFonts w:eastAsia="Times New Roman" w:ascii="Times New Roman" w:hAnsi="Times New Roman"/>
                <w:kern w:val="0"/>
                <w:sz w:val="22"/>
                <w:szCs w:val="22"/>
                <w:lang w:val="ru-RU" w:eastAsia="ru-RU" w:bidi="ar-SA"/>
              </w:rPr>
              <w:t>оформления счет-фактуры как на один документ поступления, так и на несколько документов поступления при многократных поставках от одного поставщика в течение дня, месяца,</w:t>
            </w:r>
          </w:p>
          <w:p>
            <w:pPr>
              <w:pStyle w:val="ListParagraph"/>
              <w:widowControl w:val="false"/>
              <w:numPr>
                <w:ilvl w:val="0"/>
                <w:numId w:val="20"/>
              </w:numPr>
              <w:shd w:val="clear" w:color="auto" w:fill="FFFFFF"/>
              <w:suppressAutoHyphens w:val="false"/>
              <w:spacing w:before="0" w:after="0"/>
              <w:contextualSpacing/>
              <w:jc w:val="left"/>
              <w:rPr>
                <w:rFonts w:ascii="Times New Roman" w:hAnsi="Times New Roman" w:eastAsia="Times New Roman"/>
                <w:sz w:val="22"/>
                <w:szCs w:val="22"/>
                <w:lang w:eastAsia="ru-RU"/>
              </w:rPr>
            </w:pPr>
            <w:r>
              <w:rPr>
                <w:rFonts w:eastAsia="Times New Roman" w:ascii="Times New Roman" w:hAnsi="Times New Roman"/>
                <w:kern w:val="0"/>
                <w:sz w:val="22"/>
                <w:szCs w:val="22"/>
                <w:lang w:val="ru-RU" w:eastAsia="ru-RU" w:bidi="ar-SA"/>
              </w:rPr>
              <w:t>автоматической регистрации счетов-фактур по полученным авансам за заданный период,</w:t>
            </w:r>
          </w:p>
          <w:p>
            <w:pPr>
              <w:pStyle w:val="ListParagraph"/>
              <w:widowControl w:val="false"/>
              <w:numPr>
                <w:ilvl w:val="0"/>
                <w:numId w:val="20"/>
              </w:numPr>
              <w:shd w:val="clear" w:color="auto" w:fill="FFFFFF"/>
              <w:suppressAutoHyphens w:val="false"/>
              <w:spacing w:before="0" w:after="0"/>
              <w:contextualSpacing/>
              <w:jc w:val="left"/>
              <w:rPr>
                <w:rFonts w:ascii="Times New Roman" w:hAnsi="Times New Roman" w:eastAsia="Times New Roman"/>
                <w:sz w:val="22"/>
                <w:szCs w:val="22"/>
                <w:lang w:eastAsia="ru-RU"/>
              </w:rPr>
            </w:pPr>
            <w:r>
              <w:rPr>
                <w:rFonts w:eastAsia="Times New Roman" w:ascii="Times New Roman" w:hAnsi="Times New Roman"/>
                <w:kern w:val="0"/>
                <w:sz w:val="22"/>
                <w:szCs w:val="22"/>
                <w:lang w:val="ru-RU" w:eastAsia="ru-RU" w:bidi="ar-SA"/>
              </w:rPr>
              <w:t>автоматического формирования Книги продаж, Книги покупок и Журнала учета полученных, выставленных счетов-фактур в соответствии с НК РФ и Правилам заполнения (ведения) документов, применяемых при расчетах по налогу на добавленную стоимость (утв. Постановлением Правительства РФ от 26.12.2011 N 1137). Должно быть реализовано формирование дополнительных листов Книги покупок и Книги продаж, учтены особенности отражения корректировочных и исправительных счетов-фактур.</w:t>
            </w:r>
          </w:p>
        </w:tc>
      </w:tr>
      <w:tr>
        <w:trPr/>
        <w:tc>
          <w:tcPr>
            <w:tcW w:w="561" w:type="dxa"/>
            <w:tcBorders/>
          </w:tcPr>
          <w:p>
            <w:pPr>
              <w:pStyle w:val="Normal"/>
              <w:widowControl w:val="false"/>
              <w:snapToGrid w:val="false"/>
              <w:spacing w:before="0" w:after="0"/>
              <w:jc w:val="center"/>
              <w:rPr>
                <w:rFonts w:ascii="Times New Roman" w:hAnsi="Times New Roman"/>
                <w:sz w:val="22"/>
                <w:szCs w:val="22"/>
              </w:rPr>
            </w:pPr>
            <w:r>
              <w:rPr>
                <w:rFonts w:ascii="Times New Roman" w:hAnsi="Times New Roman"/>
                <w:kern w:val="0"/>
                <w:sz w:val="22"/>
                <w:szCs w:val="22"/>
                <w:lang w:val="ru-RU" w:bidi="ar-SA"/>
              </w:rPr>
              <w:t>17</w:t>
            </w:r>
          </w:p>
        </w:tc>
        <w:tc>
          <w:tcPr>
            <w:tcW w:w="2410" w:type="dxa"/>
            <w:tcBorders/>
          </w:tcPr>
          <w:p>
            <w:pPr>
              <w:pStyle w:val="3"/>
              <w:widowControl w:val="false"/>
              <w:numPr>
                <w:ilvl w:val="0"/>
                <w:numId w:val="0"/>
              </w:numPr>
              <w:shd w:val="clear" w:color="auto" w:fill="FFFFFF"/>
              <w:spacing w:before="0" w:after="0"/>
              <w:jc w:val="left"/>
              <w:outlineLvl w:val="2"/>
              <w:rPr>
                <w:rFonts w:ascii="Times New Roman" w:hAnsi="Times New Roman" w:eastAsia="Times New Roman" w:cs="Times New Roman"/>
                <w:color w:val="auto"/>
                <w:sz w:val="22"/>
                <w:szCs w:val="22"/>
                <w:lang w:eastAsia="ru-RU"/>
              </w:rPr>
            </w:pPr>
            <w:r>
              <w:rPr>
                <w:rFonts w:cs="Times New Roman" w:ascii="Times New Roman" w:hAnsi="Times New Roman"/>
                <w:color w:val="auto"/>
                <w:kern w:val="0"/>
                <w:sz w:val="22"/>
                <w:szCs w:val="22"/>
                <w:lang w:val="ru-RU" w:bidi="ar-SA"/>
              </w:rPr>
              <w:t>Налоговый учет налога на прибыль по приносящей доход деятельности в соответствии с гл. 25 НК РФ</w:t>
            </w:r>
          </w:p>
          <w:p>
            <w:pPr>
              <w:pStyle w:val="Normal"/>
              <w:widowControl w:val="false"/>
              <w:snapToGrid w:val="false"/>
              <w:spacing w:before="0" w:after="0"/>
              <w:jc w:val="left"/>
              <w:rPr>
                <w:rFonts w:ascii="Times New Roman" w:hAnsi="Times New Roman"/>
                <w:sz w:val="22"/>
                <w:szCs w:val="22"/>
                <w:shd w:fill="FFFFFF" w:val="clear"/>
              </w:rPr>
            </w:pPr>
            <w:r>
              <w:rPr>
                <w:rFonts w:ascii="Times New Roman" w:hAnsi="Times New Roman"/>
                <w:kern w:val="0"/>
                <w:sz w:val="22"/>
                <w:szCs w:val="22"/>
                <w:shd w:fill="FFFFFF" w:val="clear"/>
                <w:lang w:val="ru-RU" w:bidi="ar-SA"/>
              </w:rPr>
            </w:r>
          </w:p>
        </w:tc>
        <w:tc>
          <w:tcPr>
            <w:tcW w:w="6374" w:type="dxa"/>
            <w:tcBorders/>
          </w:tcPr>
          <w:p>
            <w:pPr>
              <w:pStyle w:val="Normal"/>
              <w:widowControl w:val="false"/>
              <w:shd w:val="clear" w:color="auto" w:fill="FFFFFF"/>
              <w:suppressAutoHyphens w:val="false"/>
              <w:spacing w:before="0" w:after="0"/>
              <w:jc w:val="left"/>
              <w:rPr>
                <w:rFonts w:ascii="Times New Roman" w:hAnsi="Times New Roman" w:eastAsia="Times New Roman"/>
                <w:color w:val="000000"/>
                <w:sz w:val="22"/>
                <w:szCs w:val="22"/>
                <w:lang w:eastAsia="ru-RU"/>
              </w:rPr>
            </w:pPr>
            <w:r>
              <w:rPr>
                <w:rFonts w:ascii="Times New Roman" w:hAnsi="Times New Roman"/>
                <w:kern w:val="0"/>
                <w:sz w:val="22"/>
                <w:szCs w:val="22"/>
                <w:shd w:fill="FFFFFF" w:val="clear"/>
                <w:lang w:val="ru-RU" w:bidi="ar-SA"/>
              </w:rPr>
              <w:t>В его состав должны входить</w:t>
            </w:r>
            <w:r>
              <w:rPr>
                <w:rFonts w:eastAsia="Times New Roman" w:ascii="Times New Roman" w:hAnsi="Times New Roman"/>
                <w:color w:val="000000"/>
                <w:kern w:val="0"/>
                <w:sz w:val="22"/>
                <w:szCs w:val="22"/>
                <w:lang w:val="ru-RU" w:eastAsia="ru-RU" w:bidi="ar-SA"/>
              </w:rPr>
              <w:t>:</w:t>
            </w:r>
          </w:p>
          <w:p>
            <w:pPr>
              <w:pStyle w:val="ListParagraph"/>
              <w:widowControl w:val="false"/>
              <w:numPr>
                <w:ilvl w:val="0"/>
                <w:numId w:val="21"/>
              </w:numPr>
              <w:shd w:val="clear" w:color="auto" w:fill="FFFFFF"/>
              <w:suppressAutoHyphens w:val="false"/>
              <w:spacing w:before="0" w:after="0"/>
              <w:contextualSpacing/>
              <w:jc w:val="left"/>
              <w:rPr>
                <w:rFonts w:ascii="Times New Roman" w:hAnsi="Times New Roman" w:eastAsia="Times New Roman"/>
                <w:color w:val="000000"/>
                <w:sz w:val="22"/>
                <w:szCs w:val="22"/>
                <w:lang w:eastAsia="ru-RU"/>
              </w:rPr>
            </w:pPr>
            <w:r>
              <w:rPr>
                <w:rFonts w:eastAsia="Times New Roman" w:ascii="Times New Roman" w:hAnsi="Times New Roman"/>
                <w:color w:val="000000"/>
                <w:kern w:val="0"/>
                <w:sz w:val="22"/>
                <w:szCs w:val="22"/>
                <w:lang w:val="ru-RU" w:eastAsia="ru-RU" w:bidi="ar-SA"/>
              </w:rPr>
              <w:t>соответствие счетов налогового учета счетам Единого плана счетов бухгалтерского учета. Это позволяет для ведения налогового учета доходов и расходов применять те же документы, что и для бухгалтерского учета,</w:t>
            </w:r>
          </w:p>
          <w:p>
            <w:pPr>
              <w:pStyle w:val="ListParagraph"/>
              <w:widowControl w:val="false"/>
              <w:numPr>
                <w:ilvl w:val="0"/>
                <w:numId w:val="21"/>
              </w:numPr>
              <w:shd w:val="clear" w:color="auto" w:fill="FFFFFF"/>
              <w:suppressAutoHyphens w:val="false"/>
              <w:spacing w:before="0" w:after="0"/>
              <w:contextualSpacing/>
              <w:jc w:val="left"/>
              <w:rPr>
                <w:rFonts w:ascii="Times New Roman" w:hAnsi="Times New Roman" w:eastAsia="Times New Roman"/>
                <w:color w:val="000000"/>
                <w:sz w:val="22"/>
                <w:szCs w:val="22"/>
                <w:lang w:eastAsia="ru-RU"/>
              </w:rPr>
            </w:pPr>
            <w:r>
              <w:rPr>
                <w:rFonts w:eastAsia="Times New Roman" w:ascii="Times New Roman" w:hAnsi="Times New Roman"/>
                <w:color w:val="000000"/>
                <w:kern w:val="0"/>
                <w:sz w:val="22"/>
                <w:szCs w:val="22"/>
                <w:lang w:val="ru-RU" w:eastAsia="ru-RU" w:bidi="ar-SA"/>
              </w:rPr>
              <w:t>ведение налогового учета параллельно с бухгалтерским. Хозяйственные операции по приносящей доход деятельности (КФО=2) должны отражаться одновременно и в бухгалтерском, и в налоговом учете,</w:t>
            </w:r>
          </w:p>
          <w:p>
            <w:pPr>
              <w:pStyle w:val="ListParagraph"/>
              <w:widowControl w:val="false"/>
              <w:numPr>
                <w:ilvl w:val="0"/>
                <w:numId w:val="21"/>
              </w:numPr>
              <w:shd w:val="clear" w:color="auto" w:fill="FFFFFF"/>
              <w:suppressAutoHyphens w:val="false"/>
              <w:spacing w:before="0" w:after="0"/>
              <w:contextualSpacing/>
              <w:jc w:val="left"/>
              <w:rPr>
                <w:rFonts w:ascii="Times New Roman" w:hAnsi="Times New Roman" w:eastAsia="Times New Roman"/>
                <w:color w:val="000000"/>
                <w:sz w:val="22"/>
                <w:szCs w:val="22"/>
                <w:lang w:eastAsia="ru-RU"/>
              </w:rPr>
            </w:pPr>
            <w:r>
              <w:rPr>
                <w:rFonts w:eastAsia="Times New Roman" w:ascii="Times New Roman" w:hAnsi="Times New Roman"/>
                <w:color w:val="000000"/>
                <w:kern w:val="0"/>
                <w:sz w:val="22"/>
                <w:szCs w:val="22"/>
                <w:lang w:val="ru-RU" w:eastAsia="ru-RU" w:bidi="ar-SA"/>
              </w:rPr>
              <w:t>отражение также внереализационных доходов и расходов,</w:t>
            </w:r>
          </w:p>
          <w:p>
            <w:pPr>
              <w:pStyle w:val="ListParagraph"/>
              <w:widowControl w:val="false"/>
              <w:numPr>
                <w:ilvl w:val="0"/>
                <w:numId w:val="21"/>
              </w:numPr>
              <w:shd w:val="clear" w:color="auto" w:fill="FFFFFF"/>
              <w:suppressAutoHyphens w:val="false"/>
              <w:spacing w:before="0" w:after="0"/>
              <w:contextualSpacing/>
              <w:jc w:val="left"/>
              <w:rPr>
                <w:rFonts w:ascii="Times New Roman" w:hAnsi="Times New Roman" w:eastAsia="Times New Roman"/>
                <w:color w:val="000000"/>
                <w:sz w:val="22"/>
                <w:szCs w:val="22"/>
                <w:lang w:eastAsia="ru-RU"/>
              </w:rPr>
            </w:pPr>
            <w:r>
              <w:rPr>
                <w:rFonts w:eastAsia="Times New Roman" w:ascii="Times New Roman" w:hAnsi="Times New Roman"/>
                <w:color w:val="000000"/>
                <w:kern w:val="0"/>
                <w:sz w:val="22"/>
                <w:szCs w:val="22"/>
                <w:lang w:val="ru-RU" w:eastAsia="ru-RU" w:bidi="ar-SA"/>
              </w:rPr>
              <w:t>регламентные операции налогового учета, такие как списание убытков прошлых лет, расчет базы по налогу на прибыль и суммы налога на прибыль, закрытие в конце года счетов налогового учета,</w:t>
            </w:r>
          </w:p>
          <w:p>
            <w:pPr>
              <w:pStyle w:val="ListParagraph"/>
              <w:widowControl w:val="false"/>
              <w:numPr>
                <w:ilvl w:val="0"/>
                <w:numId w:val="21"/>
              </w:numPr>
              <w:shd w:val="clear" w:color="auto" w:fill="FFFFFF"/>
              <w:suppressAutoHyphens w:val="false"/>
              <w:spacing w:before="0" w:after="0"/>
              <w:contextualSpacing/>
              <w:jc w:val="left"/>
              <w:rPr>
                <w:rFonts w:ascii="Times New Roman" w:hAnsi="Times New Roman" w:eastAsia="Times New Roman"/>
                <w:color w:val="000000"/>
                <w:sz w:val="22"/>
                <w:szCs w:val="22"/>
                <w:lang w:eastAsia="ru-RU"/>
              </w:rPr>
            </w:pPr>
            <w:r>
              <w:rPr>
                <w:rFonts w:eastAsia="Times New Roman" w:ascii="Times New Roman" w:hAnsi="Times New Roman"/>
                <w:color w:val="000000"/>
                <w:kern w:val="0"/>
                <w:sz w:val="22"/>
                <w:szCs w:val="22"/>
                <w:lang w:val="ru-RU" w:eastAsia="ru-RU" w:bidi="ar-SA"/>
              </w:rPr>
              <w:t>помощник "Ввод начальных данных налогового учета", для того, чтобы можно было:</w:t>
            </w:r>
          </w:p>
          <w:p>
            <w:pPr>
              <w:pStyle w:val="ListParagraph"/>
              <w:widowControl w:val="false"/>
              <w:numPr>
                <w:ilvl w:val="0"/>
                <w:numId w:val="22"/>
              </w:numPr>
              <w:shd w:val="clear" w:color="auto" w:fill="FFFFFF"/>
              <w:suppressAutoHyphens w:val="false"/>
              <w:spacing w:before="0" w:after="0"/>
              <w:contextualSpacing/>
              <w:jc w:val="left"/>
              <w:rPr>
                <w:rFonts w:ascii="Times New Roman" w:hAnsi="Times New Roman" w:eastAsia="Times New Roman"/>
                <w:color w:val="000000"/>
                <w:sz w:val="22"/>
                <w:szCs w:val="22"/>
                <w:lang w:eastAsia="ru-RU"/>
              </w:rPr>
            </w:pPr>
            <w:r>
              <w:rPr>
                <w:rFonts w:eastAsia="Times New Roman" w:ascii="Times New Roman" w:hAnsi="Times New Roman"/>
                <w:color w:val="000000"/>
                <w:kern w:val="0"/>
                <w:sz w:val="22"/>
                <w:szCs w:val="22"/>
                <w:lang w:val="ru-RU" w:eastAsia="ru-RU" w:bidi="ar-SA"/>
              </w:rPr>
              <w:t>установить дату начала ведения налогового учета в программе;</w:t>
            </w:r>
          </w:p>
          <w:p>
            <w:pPr>
              <w:pStyle w:val="ListParagraph"/>
              <w:widowControl w:val="false"/>
              <w:numPr>
                <w:ilvl w:val="0"/>
                <w:numId w:val="22"/>
              </w:numPr>
              <w:shd w:val="clear" w:color="auto" w:fill="FFFFFF"/>
              <w:suppressAutoHyphens w:val="false"/>
              <w:spacing w:before="0" w:after="0"/>
              <w:contextualSpacing/>
              <w:jc w:val="left"/>
              <w:rPr>
                <w:rFonts w:ascii="Times New Roman" w:hAnsi="Times New Roman" w:eastAsia="Times New Roman"/>
                <w:color w:val="000000"/>
                <w:sz w:val="22"/>
                <w:szCs w:val="22"/>
                <w:lang w:eastAsia="ru-RU"/>
              </w:rPr>
            </w:pPr>
            <w:r>
              <w:rPr>
                <w:rFonts w:eastAsia="Times New Roman" w:ascii="Times New Roman" w:hAnsi="Times New Roman"/>
                <w:color w:val="000000"/>
                <w:kern w:val="0"/>
                <w:sz w:val="22"/>
                <w:szCs w:val="22"/>
                <w:lang w:val="ru-RU" w:eastAsia="ru-RU" w:bidi="ar-SA"/>
              </w:rPr>
              <w:t>выполнить необходимые настройки налогового учета:</w:t>
            </w:r>
          </w:p>
          <w:p>
            <w:pPr>
              <w:pStyle w:val="ListParagraph"/>
              <w:widowControl w:val="false"/>
              <w:numPr>
                <w:ilvl w:val="0"/>
                <w:numId w:val="22"/>
              </w:numPr>
              <w:shd w:val="clear" w:color="auto" w:fill="FFFFFF"/>
              <w:suppressAutoHyphens w:val="false"/>
              <w:spacing w:before="0" w:after="0"/>
              <w:contextualSpacing/>
              <w:jc w:val="left"/>
              <w:rPr>
                <w:rFonts w:ascii="Times New Roman" w:hAnsi="Times New Roman" w:eastAsia="Times New Roman"/>
                <w:color w:val="000000"/>
                <w:sz w:val="22"/>
                <w:szCs w:val="22"/>
                <w:lang w:eastAsia="ru-RU"/>
              </w:rPr>
            </w:pPr>
            <w:r>
              <w:rPr>
                <w:rFonts w:eastAsia="Times New Roman" w:ascii="Times New Roman" w:hAnsi="Times New Roman"/>
                <w:color w:val="000000"/>
                <w:kern w:val="0"/>
                <w:sz w:val="22"/>
                <w:szCs w:val="22"/>
                <w:lang w:val="ru-RU" w:eastAsia="ru-RU" w:bidi="ar-SA"/>
              </w:rPr>
              <w:t>установить порядок распределения общепроизводственных и общехозяйственных затрат, порядок отнесения расходов в налоговом учете к прямым;</w:t>
            </w:r>
          </w:p>
          <w:p>
            <w:pPr>
              <w:pStyle w:val="ListParagraph"/>
              <w:widowControl w:val="false"/>
              <w:numPr>
                <w:ilvl w:val="0"/>
                <w:numId w:val="22"/>
              </w:numPr>
              <w:shd w:val="clear" w:color="auto" w:fill="FFFFFF"/>
              <w:suppressAutoHyphens w:val="false"/>
              <w:spacing w:before="0" w:after="0"/>
              <w:contextualSpacing/>
              <w:jc w:val="left"/>
              <w:rPr>
                <w:rFonts w:ascii="Times New Roman" w:hAnsi="Times New Roman" w:eastAsia="Times New Roman"/>
                <w:color w:val="000000"/>
                <w:sz w:val="22"/>
                <w:szCs w:val="22"/>
                <w:lang w:eastAsia="ru-RU"/>
              </w:rPr>
            </w:pPr>
            <w:r>
              <w:rPr>
                <w:rFonts w:eastAsia="Times New Roman" w:ascii="Times New Roman" w:hAnsi="Times New Roman"/>
                <w:color w:val="000000"/>
                <w:kern w:val="0"/>
                <w:sz w:val="22"/>
                <w:szCs w:val="22"/>
                <w:lang w:val="ru-RU" w:eastAsia="ru-RU" w:bidi="ar-SA"/>
              </w:rPr>
              <w:t>выполнить настройку раздельного учета доходов и расходов по операциям с различным порядком налогообложения;</w:t>
            </w:r>
          </w:p>
          <w:p>
            <w:pPr>
              <w:pStyle w:val="ListParagraph"/>
              <w:widowControl w:val="false"/>
              <w:numPr>
                <w:ilvl w:val="0"/>
                <w:numId w:val="22"/>
              </w:numPr>
              <w:shd w:val="clear" w:color="auto" w:fill="FFFFFF"/>
              <w:suppressAutoHyphens w:val="false"/>
              <w:spacing w:before="0" w:after="0"/>
              <w:contextualSpacing/>
              <w:jc w:val="left"/>
              <w:rPr>
                <w:rFonts w:ascii="Times New Roman" w:hAnsi="Times New Roman" w:eastAsia="Times New Roman"/>
                <w:color w:val="000000"/>
                <w:sz w:val="22"/>
                <w:szCs w:val="22"/>
                <w:lang w:eastAsia="ru-RU"/>
              </w:rPr>
            </w:pPr>
            <w:r>
              <w:rPr>
                <w:rFonts w:eastAsia="Times New Roman" w:ascii="Times New Roman" w:hAnsi="Times New Roman"/>
                <w:color w:val="000000"/>
                <w:kern w:val="0"/>
                <w:sz w:val="22"/>
                <w:szCs w:val="22"/>
                <w:lang w:val="ru-RU" w:eastAsia="ru-RU" w:bidi="ar-SA"/>
              </w:rPr>
              <w:t>ввести входящие остатки на счета налогового учета.</w:t>
            </w:r>
          </w:p>
          <w:p>
            <w:pPr>
              <w:pStyle w:val="ListParagraph"/>
              <w:widowControl w:val="false"/>
              <w:numPr>
                <w:ilvl w:val="0"/>
                <w:numId w:val="23"/>
              </w:numPr>
              <w:shd w:val="clear" w:color="auto" w:fill="FFFFFF"/>
              <w:suppressAutoHyphens w:val="false"/>
              <w:spacing w:before="0" w:after="0"/>
              <w:contextualSpacing/>
              <w:jc w:val="left"/>
              <w:rPr>
                <w:rFonts w:ascii="Verdana" w:hAnsi="Verdana" w:eastAsia="Times New Roman"/>
                <w:color w:val="000000"/>
                <w:sz w:val="22"/>
                <w:szCs w:val="22"/>
                <w:lang w:eastAsia="ru-RU"/>
              </w:rPr>
            </w:pPr>
            <w:r>
              <w:rPr>
                <w:rFonts w:eastAsia="Times New Roman" w:ascii="Times New Roman" w:hAnsi="Times New Roman"/>
                <w:color w:val="000000"/>
                <w:kern w:val="0"/>
                <w:sz w:val="22"/>
                <w:szCs w:val="22"/>
                <w:lang w:val="ru-RU" w:eastAsia="ru-RU" w:bidi="ar-SA"/>
              </w:rPr>
              <w:t>автоматическое заполнение налоговой декларации по налогу на прибыль организаций по данным налогового учета. Возможность выгрузки подготовленной декларации для отправки по телекоммуникационным каналам связи или распечатать на машиночитаемом бланке.</w:t>
            </w:r>
          </w:p>
        </w:tc>
      </w:tr>
      <w:tr>
        <w:trPr/>
        <w:tc>
          <w:tcPr>
            <w:tcW w:w="561" w:type="dxa"/>
            <w:tcBorders/>
          </w:tcPr>
          <w:p>
            <w:pPr>
              <w:pStyle w:val="Normal"/>
              <w:widowControl w:val="false"/>
              <w:snapToGrid w:val="false"/>
              <w:spacing w:before="0" w:after="0"/>
              <w:jc w:val="center"/>
              <w:rPr>
                <w:rFonts w:ascii="Times New Roman" w:hAnsi="Times New Roman"/>
                <w:sz w:val="22"/>
                <w:szCs w:val="22"/>
              </w:rPr>
            </w:pPr>
            <w:r>
              <w:rPr>
                <w:rFonts w:ascii="Times New Roman" w:hAnsi="Times New Roman"/>
                <w:kern w:val="0"/>
                <w:sz w:val="22"/>
                <w:szCs w:val="22"/>
                <w:lang w:val="ru-RU" w:bidi="ar-SA"/>
              </w:rPr>
              <w:t>18</w:t>
            </w:r>
          </w:p>
        </w:tc>
        <w:tc>
          <w:tcPr>
            <w:tcW w:w="2410" w:type="dxa"/>
            <w:tcBorders/>
          </w:tcPr>
          <w:p>
            <w:pPr>
              <w:pStyle w:val="3"/>
              <w:widowControl w:val="false"/>
              <w:numPr>
                <w:ilvl w:val="0"/>
                <w:numId w:val="0"/>
              </w:numPr>
              <w:shd w:val="clear" w:color="auto" w:fill="FFFFFF"/>
              <w:spacing w:before="0" w:after="0"/>
              <w:jc w:val="left"/>
              <w:outlineLvl w:val="2"/>
              <w:rPr>
                <w:rFonts w:ascii="Times New Roman" w:hAnsi="Times New Roman" w:eastAsia="Times New Roman" w:cs="Times New Roman"/>
                <w:color w:val="auto"/>
                <w:sz w:val="22"/>
                <w:szCs w:val="22"/>
                <w:lang w:eastAsia="ru-RU"/>
              </w:rPr>
            </w:pPr>
            <w:r>
              <w:rPr>
                <w:rFonts w:cs="Times New Roman" w:ascii="Times New Roman" w:hAnsi="Times New Roman"/>
                <w:color w:val="auto"/>
                <w:kern w:val="0"/>
                <w:sz w:val="22"/>
                <w:szCs w:val="22"/>
                <w:lang w:val="ru-RU" w:bidi="ar-SA"/>
              </w:rPr>
              <w:t>Интеграция с ГИС ГМП и региональными системами</w:t>
            </w:r>
          </w:p>
          <w:p>
            <w:pPr>
              <w:pStyle w:val="Normal"/>
              <w:widowControl w:val="false"/>
              <w:snapToGrid w:val="false"/>
              <w:spacing w:before="0" w:after="0"/>
              <w:jc w:val="left"/>
              <w:rPr>
                <w:rFonts w:ascii="Times New Roman" w:hAnsi="Times New Roman"/>
                <w:sz w:val="22"/>
                <w:szCs w:val="22"/>
                <w:shd w:fill="FFFFFF" w:val="clear"/>
              </w:rPr>
            </w:pPr>
            <w:r>
              <w:rPr>
                <w:rFonts w:ascii="Times New Roman" w:hAnsi="Times New Roman"/>
                <w:kern w:val="0"/>
                <w:sz w:val="22"/>
                <w:szCs w:val="22"/>
                <w:shd w:fill="FFFFFF" w:val="clear"/>
                <w:lang w:val="ru-RU" w:bidi="ar-SA"/>
              </w:rPr>
            </w:r>
          </w:p>
        </w:tc>
        <w:tc>
          <w:tcPr>
            <w:tcW w:w="6374" w:type="dxa"/>
            <w:tcBorders/>
          </w:tcPr>
          <w:p>
            <w:pPr>
              <w:pStyle w:val="Normal"/>
              <w:widowControl w:val="false"/>
              <w:shd w:val="clear" w:color="auto" w:fill="FFFFFF"/>
              <w:suppressAutoHyphens w:val="false"/>
              <w:spacing w:before="0" w:after="0"/>
              <w:jc w:val="left"/>
              <w:rPr>
                <w:rFonts w:ascii="Times New Roman" w:hAnsi="Times New Roman" w:eastAsia="Times New Roman"/>
                <w:color w:val="000000"/>
                <w:sz w:val="22"/>
                <w:szCs w:val="22"/>
                <w:lang w:eastAsia="ru-RU"/>
              </w:rPr>
            </w:pPr>
            <w:r>
              <w:rPr>
                <w:rFonts w:eastAsia="Times New Roman" w:ascii="Times New Roman" w:hAnsi="Times New Roman"/>
                <w:color w:val="000000"/>
                <w:kern w:val="0"/>
                <w:sz w:val="22"/>
                <w:szCs w:val="22"/>
                <w:lang w:val="ru-RU" w:eastAsia="ru-RU" w:bidi="ar-SA"/>
              </w:rPr>
              <w:t>В программе должно быть предусмотрено взаимодействие с государственной информационной системой о Государственных и муниципальных платежах (ГИС ГМП) и региональными системами согласно пункту 2.18 Порядка информационного взаимодействия Участников с оператором ГИС ГМП (приказ Казначейства России от 30.11.2012 № 19н), и пункту 2.26 Порядка № 19н.</w:t>
            </w:r>
          </w:p>
          <w:p>
            <w:pPr>
              <w:pStyle w:val="Normal"/>
              <w:widowControl w:val="false"/>
              <w:shd w:val="clear" w:color="auto" w:fill="FFFFFF"/>
              <w:suppressAutoHyphens w:val="false"/>
              <w:spacing w:before="0" w:after="0"/>
              <w:jc w:val="left"/>
              <w:rPr>
                <w:rFonts w:ascii="Times New Roman" w:hAnsi="Times New Roman" w:eastAsia="Times New Roman"/>
                <w:color w:val="000000"/>
                <w:sz w:val="22"/>
                <w:szCs w:val="22"/>
                <w:lang w:eastAsia="ru-RU"/>
              </w:rPr>
            </w:pPr>
            <w:r>
              <w:rPr>
                <w:rFonts w:eastAsia="Times New Roman" w:ascii="Times New Roman" w:hAnsi="Times New Roman"/>
                <w:color w:val="000000"/>
                <w:kern w:val="0"/>
                <w:sz w:val="22"/>
                <w:szCs w:val="22"/>
                <w:lang w:val="ru-RU" w:eastAsia="ru-RU" w:bidi="ar-SA"/>
              </w:rPr>
              <w:t>Взаимодействия с ГИС ГМП должно предусматривать:</w:t>
            </w:r>
          </w:p>
          <w:p>
            <w:pPr>
              <w:pStyle w:val="ListParagraph"/>
              <w:widowControl w:val="false"/>
              <w:numPr>
                <w:ilvl w:val="0"/>
                <w:numId w:val="23"/>
              </w:numPr>
              <w:shd w:val="clear" w:color="auto" w:fill="FFFFFF"/>
              <w:suppressAutoHyphens w:val="false"/>
              <w:spacing w:before="0" w:after="0"/>
              <w:contextualSpacing/>
              <w:jc w:val="left"/>
              <w:rPr>
                <w:rFonts w:ascii="Times New Roman" w:hAnsi="Times New Roman" w:eastAsia="Times New Roman"/>
                <w:color w:val="000000"/>
                <w:sz w:val="22"/>
                <w:szCs w:val="22"/>
                <w:lang w:eastAsia="ru-RU"/>
              </w:rPr>
            </w:pPr>
            <w:r>
              <w:rPr>
                <w:rFonts w:eastAsia="Times New Roman" w:ascii="Times New Roman" w:hAnsi="Times New Roman"/>
                <w:color w:val="000000"/>
                <w:kern w:val="0"/>
                <w:sz w:val="22"/>
                <w:szCs w:val="22"/>
                <w:lang w:val="ru-RU" w:eastAsia="ru-RU" w:bidi="ar-SA"/>
              </w:rPr>
              <w:t>экспорт информации о начислениях за предоставляемые гос. услуги (как собственных, так и начислений подведомственных);</w:t>
            </w:r>
          </w:p>
          <w:p>
            <w:pPr>
              <w:pStyle w:val="ListParagraph"/>
              <w:widowControl w:val="false"/>
              <w:numPr>
                <w:ilvl w:val="0"/>
                <w:numId w:val="23"/>
              </w:numPr>
              <w:shd w:val="clear" w:color="auto" w:fill="FFFFFF"/>
              <w:suppressAutoHyphens w:val="false"/>
              <w:spacing w:before="0" w:after="0"/>
              <w:contextualSpacing/>
              <w:jc w:val="left"/>
              <w:rPr>
                <w:rFonts w:ascii="Times New Roman" w:hAnsi="Times New Roman" w:eastAsia="Times New Roman"/>
                <w:color w:val="000000"/>
                <w:sz w:val="22"/>
                <w:szCs w:val="22"/>
                <w:lang w:eastAsia="ru-RU"/>
              </w:rPr>
            </w:pPr>
            <w:r>
              <w:rPr>
                <w:rFonts w:eastAsia="Times New Roman" w:ascii="Times New Roman" w:hAnsi="Times New Roman"/>
                <w:color w:val="000000"/>
                <w:kern w:val="0"/>
                <w:sz w:val="22"/>
                <w:szCs w:val="22"/>
                <w:lang w:val="ru-RU" w:eastAsia="ru-RU" w:bidi="ar-SA"/>
              </w:rPr>
              <w:t>импорт информации о произведенном плательщиком платеже (как для себя, так и для подведомственных);</w:t>
            </w:r>
          </w:p>
          <w:p>
            <w:pPr>
              <w:pStyle w:val="ListParagraph"/>
              <w:widowControl w:val="false"/>
              <w:numPr>
                <w:ilvl w:val="0"/>
                <w:numId w:val="23"/>
              </w:numPr>
              <w:shd w:val="clear" w:color="auto" w:fill="FFFFFF"/>
              <w:suppressAutoHyphens w:val="false"/>
              <w:spacing w:before="0" w:after="0"/>
              <w:contextualSpacing/>
              <w:jc w:val="left"/>
              <w:rPr>
                <w:rFonts w:ascii="Times New Roman" w:hAnsi="Times New Roman" w:eastAsia="Times New Roman"/>
                <w:color w:val="000000"/>
                <w:sz w:val="22"/>
                <w:szCs w:val="22"/>
                <w:lang w:eastAsia="ru-RU"/>
              </w:rPr>
            </w:pPr>
            <w:r>
              <w:rPr>
                <w:rFonts w:eastAsia="Times New Roman" w:ascii="Times New Roman" w:hAnsi="Times New Roman"/>
                <w:color w:val="000000"/>
                <w:kern w:val="0"/>
                <w:sz w:val="22"/>
                <w:szCs w:val="22"/>
                <w:lang w:val="ru-RU" w:eastAsia="ru-RU" w:bidi="ar-SA"/>
              </w:rPr>
              <w:t>формирование запроса к системе на получение информации о платежах (как по начислениям, так и авансовых);</w:t>
            </w:r>
          </w:p>
          <w:p>
            <w:pPr>
              <w:pStyle w:val="ListParagraph"/>
              <w:widowControl w:val="false"/>
              <w:numPr>
                <w:ilvl w:val="0"/>
                <w:numId w:val="23"/>
              </w:numPr>
              <w:shd w:val="clear" w:color="auto" w:fill="FFFFFF"/>
              <w:suppressAutoHyphens w:val="false"/>
              <w:spacing w:before="0" w:after="0"/>
              <w:contextualSpacing/>
              <w:jc w:val="left"/>
              <w:rPr>
                <w:rFonts w:ascii="Times New Roman" w:hAnsi="Times New Roman" w:eastAsia="Times New Roman"/>
                <w:color w:val="000000"/>
                <w:sz w:val="22"/>
                <w:szCs w:val="22"/>
                <w:lang w:eastAsia="ru-RU"/>
              </w:rPr>
            </w:pPr>
            <w:r>
              <w:rPr>
                <w:rFonts w:eastAsia="Times New Roman" w:ascii="Times New Roman" w:hAnsi="Times New Roman"/>
                <w:color w:val="000000"/>
                <w:kern w:val="0"/>
                <w:sz w:val="22"/>
                <w:szCs w:val="22"/>
                <w:lang w:val="ru-RU" w:eastAsia="ru-RU" w:bidi="ar-SA"/>
              </w:rPr>
              <w:t>использование электронной подписи при обмене документами с ГИС ГМП;</w:t>
            </w:r>
          </w:p>
          <w:p>
            <w:pPr>
              <w:pStyle w:val="ListParagraph"/>
              <w:widowControl w:val="false"/>
              <w:numPr>
                <w:ilvl w:val="0"/>
                <w:numId w:val="23"/>
              </w:numPr>
              <w:shd w:val="clear" w:color="auto" w:fill="FFFFFF"/>
              <w:suppressAutoHyphens w:val="false"/>
              <w:spacing w:before="0" w:after="0"/>
              <w:contextualSpacing/>
              <w:jc w:val="left"/>
              <w:rPr>
                <w:rFonts w:ascii="Times New Roman" w:hAnsi="Times New Roman" w:eastAsia="Times New Roman"/>
                <w:color w:val="000000"/>
                <w:sz w:val="22"/>
                <w:szCs w:val="22"/>
                <w:lang w:eastAsia="ru-RU"/>
              </w:rPr>
            </w:pPr>
            <w:r>
              <w:rPr>
                <w:rFonts w:eastAsia="Times New Roman" w:ascii="Times New Roman" w:hAnsi="Times New Roman"/>
                <w:color w:val="000000"/>
                <w:kern w:val="0"/>
                <w:sz w:val="22"/>
                <w:szCs w:val="22"/>
                <w:lang w:val="ru-RU" w:eastAsia="ru-RU" w:bidi="ar-SA"/>
              </w:rPr>
              <w:t>квитирование распределенных платежей с начислением в ГИС ГМП по инициативе АН.</w:t>
            </w:r>
          </w:p>
          <w:p>
            <w:pPr>
              <w:pStyle w:val="ListParagraph"/>
              <w:widowControl w:val="false"/>
              <w:numPr>
                <w:ilvl w:val="0"/>
                <w:numId w:val="23"/>
              </w:numPr>
              <w:shd w:val="clear" w:color="auto" w:fill="FFFFFF"/>
              <w:suppressAutoHyphens w:val="false"/>
              <w:spacing w:before="0" w:after="0"/>
              <w:contextualSpacing/>
              <w:jc w:val="left"/>
              <w:rPr>
                <w:rFonts w:ascii="Times New Roman" w:hAnsi="Times New Roman" w:eastAsia="Times New Roman"/>
                <w:color w:val="000000"/>
                <w:sz w:val="22"/>
                <w:szCs w:val="22"/>
                <w:lang w:eastAsia="ru-RU"/>
              </w:rPr>
            </w:pPr>
            <w:r>
              <w:rPr>
                <w:rFonts w:eastAsia="Times New Roman" w:ascii="Times New Roman" w:hAnsi="Times New Roman"/>
                <w:color w:val="000000"/>
                <w:kern w:val="0"/>
                <w:sz w:val="22"/>
                <w:szCs w:val="22"/>
                <w:lang w:val="ru-RU" w:eastAsia="ru-RU" w:bidi="ar-SA"/>
              </w:rPr>
              <w:t>в части взаимодействия с региональными системами:</w:t>
            </w:r>
          </w:p>
          <w:p>
            <w:pPr>
              <w:pStyle w:val="ListParagraph"/>
              <w:widowControl w:val="false"/>
              <w:numPr>
                <w:ilvl w:val="0"/>
                <w:numId w:val="24"/>
              </w:numPr>
              <w:shd w:val="clear" w:color="auto" w:fill="FFFFFF"/>
              <w:suppressAutoHyphens w:val="false"/>
              <w:spacing w:before="0" w:after="0"/>
              <w:contextualSpacing/>
              <w:jc w:val="left"/>
              <w:rPr>
                <w:rFonts w:ascii="Times New Roman" w:hAnsi="Times New Roman" w:eastAsia="Times New Roman"/>
                <w:color w:val="000000"/>
                <w:sz w:val="22"/>
                <w:szCs w:val="22"/>
                <w:lang w:eastAsia="ru-RU"/>
              </w:rPr>
            </w:pPr>
            <w:r>
              <w:rPr>
                <w:rFonts w:eastAsia="Times New Roman" w:ascii="Times New Roman" w:hAnsi="Times New Roman"/>
                <w:color w:val="000000"/>
                <w:kern w:val="0"/>
                <w:sz w:val="22"/>
                <w:szCs w:val="22"/>
                <w:lang w:val="ru-RU" w:eastAsia="ru-RU" w:bidi="ar-SA"/>
              </w:rPr>
              <w:t>экспорт каталога предоставляемых услуг;</w:t>
            </w:r>
          </w:p>
          <w:p>
            <w:pPr>
              <w:pStyle w:val="ListParagraph"/>
              <w:widowControl w:val="false"/>
              <w:numPr>
                <w:ilvl w:val="0"/>
                <w:numId w:val="24"/>
              </w:numPr>
              <w:shd w:val="clear" w:color="auto" w:fill="FFFFFF"/>
              <w:suppressAutoHyphens w:val="false"/>
              <w:spacing w:before="0" w:after="0"/>
              <w:contextualSpacing/>
              <w:jc w:val="left"/>
              <w:rPr>
                <w:rFonts w:ascii="Times New Roman" w:hAnsi="Times New Roman" w:eastAsia="Times New Roman"/>
                <w:color w:val="000000"/>
                <w:sz w:val="22"/>
                <w:szCs w:val="22"/>
                <w:lang w:eastAsia="ru-RU"/>
              </w:rPr>
            </w:pPr>
            <w:r>
              <w:rPr>
                <w:rFonts w:eastAsia="Times New Roman" w:ascii="Times New Roman" w:hAnsi="Times New Roman"/>
                <w:color w:val="000000"/>
                <w:kern w:val="0"/>
                <w:sz w:val="22"/>
                <w:szCs w:val="22"/>
                <w:lang w:val="ru-RU" w:eastAsia="ru-RU" w:bidi="ar-SA"/>
              </w:rPr>
              <w:t>экспорт информации о начислениях за предоставляемые гос. услуги;</w:t>
            </w:r>
          </w:p>
          <w:p>
            <w:pPr>
              <w:pStyle w:val="ListParagraph"/>
              <w:widowControl w:val="false"/>
              <w:numPr>
                <w:ilvl w:val="0"/>
                <w:numId w:val="24"/>
              </w:numPr>
              <w:shd w:val="clear" w:color="auto" w:fill="FFFFFF"/>
              <w:suppressAutoHyphens w:val="false"/>
              <w:spacing w:before="0" w:after="0"/>
              <w:contextualSpacing/>
              <w:jc w:val="left"/>
              <w:rPr>
                <w:rFonts w:ascii="Times New Roman" w:hAnsi="Times New Roman" w:eastAsia="Times New Roman"/>
                <w:color w:val="000000"/>
                <w:sz w:val="22"/>
                <w:szCs w:val="22"/>
                <w:lang w:eastAsia="ru-RU"/>
              </w:rPr>
            </w:pPr>
            <w:r>
              <w:rPr>
                <w:rFonts w:eastAsia="Times New Roman" w:ascii="Times New Roman" w:hAnsi="Times New Roman"/>
                <w:color w:val="000000"/>
                <w:kern w:val="0"/>
                <w:sz w:val="22"/>
                <w:szCs w:val="22"/>
                <w:lang w:val="ru-RU" w:eastAsia="ru-RU" w:bidi="ar-SA"/>
              </w:rPr>
              <w:t>импорт информации о произведенном плательщиком платежах (как по начислениям, так и авансовых);</w:t>
            </w:r>
          </w:p>
          <w:p>
            <w:pPr>
              <w:pStyle w:val="ListParagraph"/>
              <w:widowControl w:val="false"/>
              <w:numPr>
                <w:ilvl w:val="0"/>
                <w:numId w:val="24"/>
              </w:numPr>
              <w:shd w:val="clear" w:color="auto" w:fill="FFFFFF"/>
              <w:suppressAutoHyphens w:val="false"/>
              <w:spacing w:before="0" w:after="0"/>
              <w:contextualSpacing/>
              <w:jc w:val="left"/>
              <w:rPr>
                <w:rFonts w:ascii="Times New Roman" w:hAnsi="Times New Roman" w:eastAsia="Times New Roman"/>
                <w:color w:val="000000"/>
                <w:sz w:val="22"/>
                <w:szCs w:val="22"/>
                <w:lang w:eastAsia="ru-RU"/>
              </w:rPr>
            </w:pPr>
            <w:r>
              <w:rPr>
                <w:rFonts w:eastAsia="Times New Roman" w:ascii="Times New Roman" w:hAnsi="Times New Roman"/>
                <w:color w:val="000000"/>
                <w:kern w:val="0"/>
                <w:sz w:val="22"/>
                <w:szCs w:val="22"/>
                <w:lang w:val="ru-RU" w:eastAsia="ru-RU" w:bidi="ar-SA"/>
              </w:rPr>
              <w:t>использование электронной подписи (ЭП) при обмене документами с региональными системами;</w:t>
            </w:r>
          </w:p>
          <w:p>
            <w:pPr>
              <w:pStyle w:val="ListParagraph"/>
              <w:widowControl w:val="false"/>
              <w:numPr>
                <w:ilvl w:val="0"/>
                <w:numId w:val="24"/>
              </w:numPr>
              <w:shd w:val="clear" w:color="auto" w:fill="FFFFFF"/>
              <w:suppressAutoHyphens w:val="false"/>
              <w:spacing w:before="0" w:after="0"/>
              <w:contextualSpacing/>
              <w:jc w:val="left"/>
              <w:rPr>
                <w:rFonts w:ascii="Times New Roman" w:hAnsi="Times New Roman" w:eastAsia="Times New Roman"/>
                <w:color w:val="000000"/>
                <w:sz w:val="22"/>
                <w:szCs w:val="22"/>
                <w:lang w:eastAsia="ru-RU"/>
              </w:rPr>
            </w:pPr>
            <w:r>
              <w:rPr>
                <w:rFonts w:eastAsia="Times New Roman" w:ascii="Times New Roman" w:hAnsi="Times New Roman"/>
                <w:color w:val="000000"/>
                <w:kern w:val="0"/>
                <w:sz w:val="22"/>
                <w:szCs w:val="22"/>
                <w:lang w:val="ru-RU" w:eastAsia="ru-RU" w:bidi="ar-SA"/>
              </w:rPr>
              <w:t>квитирование распределенных платежей с начислением в региональные системы по инициативе поставщика услуг.</w:t>
            </w:r>
          </w:p>
        </w:tc>
      </w:tr>
    </w:tbl>
    <w:p>
      <w:pPr>
        <w:pStyle w:val="Normal"/>
        <w:snapToGrid w:val="false"/>
        <w:jc w:val="both"/>
        <w:rPr>
          <w:rFonts w:ascii="Times New Roman" w:hAnsi="Times New Roman"/>
          <w:sz w:val="22"/>
          <w:szCs w:val="22"/>
        </w:rPr>
      </w:pPr>
      <w:r>
        <w:rPr>
          <w:rFonts w:ascii="Times New Roman" w:hAnsi="Times New Roman"/>
          <w:sz w:val="22"/>
          <w:szCs w:val="22"/>
        </w:rPr>
      </w:r>
    </w:p>
    <w:p>
      <w:pPr>
        <w:pStyle w:val="Normal"/>
        <w:snapToGrid w:val="false"/>
        <w:jc w:val="both"/>
        <w:rPr>
          <w:rFonts w:ascii="Times New Roman" w:hAnsi="Times New Roman"/>
          <w:sz w:val="22"/>
          <w:szCs w:val="22"/>
        </w:rPr>
      </w:pPr>
      <w:r>
        <w:rPr>
          <w:rFonts w:ascii="Times New Roman" w:hAnsi="Times New Roman"/>
          <w:sz w:val="22"/>
          <w:szCs w:val="22"/>
        </w:rPr>
      </w:r>
    </w:p>
    <w:p>
      <w:pPr>
        <w:pStyle w:val="ListParagraph"/>
        <w:numPr>
          <w:ilvl w:val="0"/>
          <w:numId w:val="26"/>
        </w:numPr>
        <w:snapToGrid w:val="false"/>
        <w:jc w:val="both"/>
        <w:rPr>
          <w:rFonts w:ascii="Times New Roman" w:hAnsi="Times New Roman"/>
          <w:b/>
          <w:b/>
          <w:sz w:val="22"/>
          <w:szCs w:val="22"/>
        </w:rPr>
      </w:pPr>
      <w:r>
        <w:rPr>
          <w:rFonts w:ascii="Times New Roman" w:hAnsi="Times New Roman"/>
          <w:b/>
          <w:sz w:val="22"/>
          <w:szCs w:val="22"/>
        </w:rPr>
        <w:t>Технические и административные требования к объекту закупки.</w:t>
      </w:r>
    </w:p>
    <w:p>
      <w:pPr>
        <w:pStyle w:val="ListParagraph"/>
        <w:snapToGrid w:val="false"/>
        <w:ind w:left="360" w:hanging="0"/>
        <w:jc w:val="both"/>
        <w:rPr>
          <w:rFonts w:ascii="Times New Roman" w:hAnsi="Times New Roman"/>
          <w:b/>
          <w:b/>
          <w:sz w:val="22"/>
          <w:szCs w:val="22"/>
        </w:rPr>
      </w:pPr>
      <w:r>
        <w:rPr>
          <w:rFonts w:ascii="Times New Roman" w:hAnsi="Times New Roman"/>
          <w:b/>
          <w:sz w:val="22"/>
          <w:szCs w:val="22"/>
        </w:rPr>
      </w:r>
    </w:p>
    <w:p>
      <w:pPr>
        <w:pStyle w:val="ListParagraph"/>
        <w:numPr>
          <w:ilvl w:val="1"/>
          <w:numId w:val="26"/>
        </w:numPr>
        <w:snapToGrid w:val="false"/>
        <w:jc w:val="both"/>
        <w:rPr>
          <w:rFonts w:ascii="Times New Roman" w:hAnsi="Times New Roman"/>
          <w:sz w:val="22"/>
          <w:szCs w:val="22"/>
        </w:rPr>
      </w:pPr>
      <w:r>
        <w:rPr>
          <w:rFonts w:ascii="Times New Roman" w:hAnsi="Times New Roman"/>
          <w:sz w:val="22"/>
          <w:szCs w:val="22"/>
        </w:rPr>
        <w:t>Бухгалтерский учет и расчет заработной платы по всем участкам, описанным в пункте 1 данного ТЗ, должен вестись в одной/единой информационной базе.</w:t>
      </w:r>
    </w:p>
    <w:p>
      <w:pPr>
        <w:pStyle w:val="ListParagraph"/>
        <w:numPr>
          <w:ilvl w:val="1"/>
          <w:numId w:val="26"/>
        </w:numPr>
        <w:snapToGrid w:val="false"/>
        <w:jc w:val="both"/>
        <w:rPr>
          <w:rFonts w:ascii="Times New Roman" w:hAnsi="Times New Roman"/>
          <w:sz w:val="22"/>
          <w:szCs w:val="22"/>
        </w:rPr>
      </w:pPr>
      <w:r>
        <w:rPr>
          <w:rFonts w:ascii="Times New Roman" w:hAnsi="Times New Roman"/>
          <w:sz w:val="22"/>
          <w:szCs w:val="22"/>
        </w:rPr>
        <w:t>Исполнителем должны быть предусмотрены инструменты для полного обмена/переноса данных из имеющейся (действующей) информационной системы учета государственного заказчика в новую информационную систему учета, являющуюся объектом закупки, с сохранением всех необходимых данных.</w:t>
      </w:r>
    </w:p>
    <w:p>
      <w:pPr>
        <w:pStyle w:val="ListParagraph"/>
        <w:snapToGrid w:val="false"/>
        <w:jc w:val="both"/>
        <w:rPr>
          <w:rFonts w:ascii="Times New Roman" w:hAnsi="Times New Roman"/>
          <w:b/>
          <w:b/>
          <w:sz w:val="22"/>
          <w:szCs w:val="22"/>
        </w:rPr>
      </w:pPr>
      <w:r>
        <w:rPr>
          <w:rFonts w:ascii="Times New Roman" w:hAnsi="Times New Roman"/>
          <w:b/>
          <w:sz w:val="22"/>
          <w:szCs w:val="22"/>
        </w:rPr>
      </w:r>
    </w:p>
    <w:p>
      <w:pPr>
        <w:pStyle w:val="ListParagraph"/>
        <w:numPr>
          <w:ilvl w:val="0"/>
          <w:numId w:val="26"/>
        </w:numPr>
        <w:snapToGrid w:val="false"/>
        <w:jc w:val="both"/>
        <w:rPr>
          <w:rFonts w:ascii="Times New Roman" w:hAnsi="Times New Roman"/>
          <w:b/>
          <w:b/>
          <w:sz w:val="22"/>
          <w:szCs w:val="22"/>
        </w:rPr>
      </w:pPr>
      <w:r>
        <w:rPr>
          <w:rFonts w:ascii="Times New Roman" w:hAnsi="Times New Roman"/>
          <w:b/>
          <w:sz w:val="22"/>
          <w:szCs w:val="22"/>
        </w:rPr>
        <w:t xml:space="preserve">Назначение объекта закупки. </w:t>
      </w:r>
    </w:p>
    <w:p>
      <w:pPr>
        <w:pStyle w:val="ListParagraph"/>
        <w:snapToGrid w:val="false"/>
        <w:jc w:val="both"/>
        <w:rPr>
          <w:rFonts w:ascii="Times New Roman" w:hAnsi="Times New Roman"/>
          <w:b/>
          <w:b/>
          <w:sz w:val="22"/>
          <w:szCs w:val="22"/>
        </w:rPr>
      </w:pPr>
      <w:r>
        <w:rPr>
          <w:rFonts w:ascii="Times New Roman" w:hAnsi="Times New Roman"/>
          <w:b/>
          <w:sz w:val="22"/>
          <w:szCs w:val="22"/>
        </w:rPr>
      </w:r>
    </w:p>
    <w:p>
      <w:pPr>
        <w:pStyle w:val="ListParagraph"/>
        <w:numPr>
          <w:ilvl w:val="1"/>
          <w:numId w:val="26"/>
        </w:numPr>
        <w:snapToGrid w:val="false"/>
        <w:jc w:val="both"/>
        <w:rPr>
          <w:rFonts w:ascii="Times New Roman" w:hAnsi="Times New Roman"/>
          <w:sz w:val="22"/>
          <w:szCs w:val="22"/>
        </w:rPr>
      </w:pPr>
      <w:r>
        <w:rPr>
          <w:rFonts w:ascii="Times New Roman" w:hAnsi="Times New Roman"/>
          <w:color w:val="000000"/>
          <w:sz w:val="22"/>
          <w:szCs w:val="22"/>
          <w:shd w:fill="FFFFFF" w:val="clear"/>
        </w:rPr>
        <w:t>Снижение трудоемкости учета и исключение счетных ошибок.</w:t>
      </w:r>
    </w:p>
    <w:p>
      <w:pPr>
        <w:pStyle w:val="ListParagraph"/>
        <w:numPr>
          <w:ilvl w:val="1"/>
          <w:numId w:val="26"/>
        </w:numPr>
        <w:snapToGrid w:val="false"/>
        <w:jc w:val="both"/>
        <w:rPr>
          <w:rFonts w:ascii="Times New Roman" w:hAnsi="Times New Roman"/>
          <w:sz w:val="22"/>
          <w:szCs w:val="22"/>
        </w:rPr>
      </w:pPr>
      <w:r>
        <w:rPr>
          <w:rFonts w:ascii="Times New Roman" w:hAnsi="Times New Roman"/>
          <w:color w:val="000000"/>
          <w:sz w:val="22"/>
          <w:szCs w:val="22"/>
          <w:shd w:fill="FFFFFF" w:val="clear"/>
        </w:rPr>
        <w:t>Повышение качества учета и отчетности.</w:t>
      </w:r>
    </w:p>
    <w:p>
      <w:pPr>
        <w:pStyle w:val="ListParagraph"/>
        <w:numPr>
          <w:ilvl w:val="1"/>
          <w:numId w:val="26"/>
        </w:numPr>
        <w:snapToGrid w:val="false"/>
        <w:jc w:val="both"/>
        <w:rPr>
          <w:rFonts w:ascii="Times New Roman" w:hAnsi="Times New Roman"/>
          <w:sz w:val="22"/>
          <w:szCs w:val="22"/>
        </w:rPr>
      </w:pPr>
      <w:r>
        <w:rPr>
          <w:rFonts w:ascii="Times New Roman" w:hAnsi="Times New Roman"/>
          <w:color w:val="000000"/>
          <w:sz w:val="22"/>
          <w:szCs w:val="22"/>
          <w:shd w:fill="FFFFFF" w:val="clear"/>
        </w:rPr>
        <w:t>Оперативное отслеживание текущих изменений в методологии учета;</w:t>
      </w:r>
    </w:p>
    <w:p>
      <w:pPr>
        <w:pStyle w:val="ListParagraph"/>
        <w:numPr>
          <w:ilvl w:val="1"/>
          <w:numId w:val="26"/>
        </w:numPr>
        <w:snapToGrid w:val="false"/>
        <w:jc w:val="both"/>
        <w:rPr>
          <w:rFonts w:ascii="Times New Roman" w:hAnsi="Times New Roman"/>
          <w:sz w:val="22"/>
          <w:szCs w:val="22"/>
        </w:rPr>
      </w:pPr>
      <w:r>
        <w:rPr>
          <w:rFonts w:ascii="Times New Roman" w:hAnsi="Times New Roman"/>
          <w:color w:val="000000"/>
          <w:sz w:val="22"/>
          <w:szCs w:val="22"/>
          <w:shd w:fill="FFFFFF" w:val="clear"/>
        </w:rPr>
        <w:t>Стремление к прозрачности учета.</w:t>
      </w:r>
    </w:p>
    <w:p>
      <w:pPr>
        <w:pStyle w:val="ListParagraph"/>
        <w:numPr>
          <w:ilvl w:val="1"/>
          <w:numId w:val="26"/>
        </w:numPr>
        <w:snapToGrid w:val="false"/>
        <w:jc w:val="both"/>
        <w:rPr>
          <w:rFonts w:ascii="Times New Roman" w:hAnsi="Times New Roman"/>
          <w:sz w:val="22"/>
          <w:szCs w:val="22"/>
        </w:rPr>
      </w:pPr>
      <w:r>
        <w:rPr>
          <w:rFonts w:ascii="Times New Roman" w:hAnsi="Times New Roman"/>
          <w:color w:val="000000"/>
          <w:sz w:val="22"/>
          <w:szCs w:val="22"/>
          <w:shd w:fill="FFFFFF" w:val="clear"/>
        </w:rPr>
        <w:t>Оперативное получение достоверной бухгалтерской информации за любой период времени.</w:t>
      </w:r>
    </w:p>
    <w:p>
      <w:pPr>
        <w:pStyle w:val="ListParagraph"/>
        <w:numPr>
          <w:ilvl w:val="1"/>
          <w:numId w:val="26"/>
        </w:numPr>
        <w:snapToGrid w:val="false"/>
        <w:jc w:val="both"/>
        <w:rPr>
          <w:rFonts w:ascii="Times New Roman" w:hAnsi="Times New Roman"/>
          <w:sz w:val="22"/>
          <w:szCs w:val="22"/>
        </w:rPr>
      </w:pPr>
      <w:r>
        <w:rPr>
          <w:rFonts w:ascii="Times New Roman" w:hAnsi="Times New Roman"/>
          <w:color w:val="000000"/>
          <w:sz w:val="22"/>
          <w:szCs w:val="22"/>
          <w:shd w:fill="FFFFFF" w:val="clear"/>
        </w:rPr>
        <w:t>Оперативно получение информации в разрезе источников финансового обеспечения деятельности, целевых программ (подпрограмм);</w:t>
      </w:r>
    </w:p>
    <w:p>
      <w:pPr>
        <w:pStyle w:val="ListParagraph"/>
        <w:numPr>
          <w:ilvl w:val="1"/>
          <w:numId w:val="26"/>
        </w:numPr>
        <w:snapToGrid w:val="false"/>
        <w:jc w:val="both"/>
        <w:rPr>
          <w:rFonts w:ascii="Times New Roman" w:hAnsi="Times New Roman"/>
          <w:sz w:val="22"/>
          <w:szCs w:val="22"/>
        </w:rPr>
      </w:pPr>
      <w:r>
        <w:rPr>
          <w:rFonts w:ascii="Times New Roman" w:hAnsi="Times New Roman"/>
          <w:color w:val="000000"/>
          <w:sz w:val="22"/>
          <w:szCs w:val="22"/>
          <w:shd w:fill="FFFFFF" w:val="clear"/>
        </w:rPr>
        <w:t>Оперативный контроль:</w:t>
      </w:r>
    </w:p>
    <w:p>
      <w:pPr>
        <w:pStyle w:val="ListParagraph"/>
        <w:numPr>
          <w:ilvl w:val="0"/>
          <w:numId w:val="25"/>
        </w:numPr>
        <w:jc w:val="both"/>
        <w:rPr>
          <w:rFonts w:ascii="Times New Roman" w:hAnsi="Times New Roman"/>
          <w:color w:val="000000"/>
          <w:sz w:val="22"/>
          <w:szCs w:val="22"/>
          <w:shd w:fill="FFFFFF" w:val="clear"/>
        </w:rPr>
      </w:pPr>
      <w:r>
        <w:rPr>
          <w:rFonts w:ascii="Times New Roman" w:hAnsi="Times New Roman"/>
          <w:color w:val="000000"/>
          <w:sz w:val="22"/>
          <w:szCs w:val="22"/>
          <w:shd w:fill="FFFFFF" w:val="clear"/>
        </w:rPr>
        <w:t>наличие денежных средств и материальных ценностей;</w:t>
      </w:r>
    </w:p>
    <w:p>
      <w:pPr>
        <w:pStyle w:val="ListParagraph"/>
        <w:numPr>
          <w:ilvl w:val="0"/>
          <w:numId w:val="25"/>
        </w:numPr>
        <w:jc w:val="both"/>
        <w:rPr>
          <w:rFonts w:ascii="Times New Roman" w:hAnsi="Times New Roman"/>
          <w:color w:val="000000"/>
          <w:sz w:val="22"/>
          <w:szCs w:val="22"/>
          <w:shd w:fill="FFFFFF" w:val="clear"/>
        </w:rPr>
      </w:pPr>
      <w:r>
        <w:rPr>
          <w:rFonts w:ascii="Times New Roman" w:hAnsi="Times New Roman"/>
          <w:color w:val="000000"/>
          <w:sz w:val="22"/>
          <w:szCs w:val="22"/>
          <w:shd w:fill="FFFFFF" w:val="clear"/>
        </w:rPr>
        <w:t>состояние расчетов с юридическими и физическими лицами;</w:t>
      </w:r>
    </w:p>
    <w:p>
      <w:pPr>
        <w:pStyle w:val="ListParagraph"/>
        <w:numPr>
          <w:ilvl w:val="0"/>
          <w:numId w:val="25"/>
        </w:numPr>
        <w:jc w:val="both"/>
        <w:rPr>
          <w:rFonts w:ascii="Times New Roman" w:hAnsi="Times New Roman"/>
          <w:color w:val="000000"/>
          <w:sz w:val="22"/>
          <w:szCs w:val="22"/>
          <w:shd w:fill="FFFFFF" w:val="clear"/>
        </w:rPr>
      </w:pPr>
      <w:r>
        <w:rPr>
          <w:rFonts w:ascii="Times New Roman" w:hAnsi="Times New Roman"/>
          <w:color w:val="000000"/>
          <w:sz w:val="22"/>
          <w:szCs w:val="22"/>
          <w:shd w:fill="FFFFFF" w:val="clear"/>
        </w:rPr>
        <w:t>дебиторскую и кредиторскую задолженность;</w:t>
      </w:r>
    </w:p>
    <w:p>
      <w:pPr>
        <w:pStyle w:val="ListParagraph"/>
        <w:numPr>
          <w:ilvl w:val="0"/>
          <w:numId w:val="25"/>
        </w:numPr>
        <w:jc w:val="both"/>
        <w:rPr>
          <w:rFonts w:ascii="Times New Roman" w:hAnsi="Times New Roman"/>
          <w:color w:val="000000"/>
          <w:sz w:val="22"/>
          <w:szCs w:val="22"/>
          <w:shd w:fill="FFFFFF" w:val="clear"/>
        </w:rPr>
      </w:pPr>
      <w:r>
        <w:rPr>
          <w:rFonts w:ascii="Times New Roman" w:hAnsi="Times New Roman"/>
          <w:color w:val="000000"/>
          <w:sz w:val="22"/>
          <w:szCs w:val="22"/>
          <w:shd w:fill="FFFFFF" w:val="clear"/>
        </w:rPr>
        <w:t>соблюдение финансовой дисциплины;</w:t>
      </w:r>
    </w:p>
    <w:p>
      <w:pPr>
        <w:pStyle w:val="ListParagraph"/>
        <w:numPr>
          <w:ilvl w:val="0"/>
          <w:numId w:val="25"/>
        </w:numPr>
        <w:jc w:val="both"/>
        <w:rPr>
          <w:rFonts w:ascii="Times New Roman" w:hAnsi="Times New Roman"/>
          <w:color w:val="000000"/>
          <w:sz w:val="22"/>
          <w:szCs w:val="22"/>
          <w:shd w:fill="FFFFFF" w:val="clear"/>
        </w:rPr>
      </w:pPr>
      <w:r>
        <w:rPr>
          <w:rFonts w:ascii="Times New Roman" w:hAnsi="Times New Roman"/>
          <w:color w:val="000000"/>
          <w:sz w:val="22"/>
          <w:szCs w:val="22"/>
          <w:shd w:fill="FFFFFF" w:val="clear"/>
        </w:rPr>
        <w:t>исполнение смет и планов финансово-хозяйственной деятельности;</w:t>
      </w:r>
    </w:p>
    <w:p>
      <w:pPr>
        <w:pStyle w:val="ListParagraph"/>
        <w:numPr>
          <w:ilvl w:val="1"/>
          <w:numId w:val="26"/>
        </w:numPr>
        <w:jc w:val="both"/>
        <w:rPr>
          <w:rFonts w:ascii="Times New Roman" w:hAnsi="Times New Roman"/>
          <w:color w:val="000000"/>
          <w:sz w:val="22"/>
          <w:szCs w:val="22"/>
          <w:shd w:fill="FFFFFF" w:val="clear"/>
        </w:rPr>
      </w:pPr>
      <w:r>
        <w:rPr>
          <w:rFonts w:ascii="Times New Roman" w:hAnsi="Times New Roman"/>
          <w:color w:val="000000"/>
          <w:sz w:val="22"/>
          <w:szCs w:val="22"/>
          <w:shd w:fill="FFFFFF" w:val="clear"/>
        </w:rPr>
        <w:t>Формирование достоверной бухгалтерской отчетности в короткие сроки.</w:t>
      </w:r>
    </w:p>
    <w:p>
      <w:pPr>
        <w:pStyle w:val="ListParagraph"/>
        <w:numPr>
          <w:ilvl w:val="1"/>
          <w:numId w:val="26"/>
        </w:numPr>
        <w:jc w:val="both"/>
        <w:rPr>
          <w:rFonts w:ascii="Times New Roman" w:hAnsi="Times New Roman"/>
          <w:color w:val="000000"/>
          <w:sz w:val="22"/>
          <w:szCs w:val="22"/>
          <w:shd w:fill="FFFFFF" w:val="clear"/>
        </w:rPr>
      </w:pPr>
      <w:r>
        <w:rPr>
          <w:rFonts w:ascii="Times New Roman" w:hAnsi="Times New Roman"/>
          <w:color w:val="000000"/>
          <w:sz w:val="22"/>
          <w:szCs w:val="22"/>
          <w:shd w:fill="FFFFFF" w:val="clear"/>
        </w:rPr>
        <w:t>Эффективное управление расходами и не допущение принятия обязательств свыше установленных лимитов, сметных, плановых назначений.</w:t>
      </w:r>
    </w:p>
    <w:p>
      <w:pPr>
        <w:pStyle w:val="Normal"/>
        <w:snapToGrid w:val="false"/>
        <w:jc w:val="both"/>
        <w:rPr>
          <w:rFonts w:ascii="Times New Roman" w:hAnsi="Times New Roman"/>
          <w:b/>
          <w:b/>
          <w:sz w:val="22"/>
          <w:szCs w:val="22"/>
        </w:rPr>
      </w:pPr>
      <w:r>
        <w:rPr>
          <w:rFonts w:ascii="Times New Roman" w:hAnsi="Times New Roman"/>
          <w:b/>
          <w:sz w:val="22"/>
          <w:szCs w:val="22"/>
        </w:rPr>
      </w:r>
    </w:p>
    <w:p>
      <w:pPr>
        <w:pStyle w:val="Normal"/>
        <w:spacing w:before="0" w:after="113"/>
        <w:ind w:firstLine="540"/>
        <w:jc w:val="both"/>
        <w:rPr>
          <w:rFonts w:ascii="Times New Roman" w:hAnsi="Times New Roman"/>
          <w:sz w:val="22"/>
          <w:szCs w:val="22"/>
        </w:rPr>
      </w:pPr>
      <w:r>
        <w:rPr>
          <w:rFonts w:ascii="Times New Roman" w:hAnsi="Times New Roman"/>
          <w:sz w:val="22"/>
          <w:szCs w:val="22"/>
        </w:rPr>
      </w:r>
    </w:p>
    <w:p>
      <w:pPr>
        <w:pStyle w:val="ListParagraph"/>
        <w:numPr>
          <w:ilvl w:val="0"/>
          <w:numId w:val="26"/>
        </w:numPr>
        <w:spacing w:before="0" w:after="113"/>
        <w:contextualSpacing/>
        <w:jc w:val="both"/>
        <w:rPr>
          <w:rFonts w:ascii="Times New Roman" w:hAnsi="Times New Roman"/>
          <w:b/>
          <w:b/>
          <w:sz w:val="22"/>
          <w:szCs w:val="22"/>
        </w:rPr>
      </w:pPr>
      <w:r>
        <w:rPr>
          <w:rFonts w:eastAsia="Calibri" w:ascii="Times New Roman" w:hAnsi="Times New Roman"/>
          <w:b/>
          <w:bCs/>
          <w:color w:val="000000"/>
          <w:sz w:val="22"/>
          <w:szCs w:val="22"/>
        </w:rPr>
        <w:t>Требования к оказываемым услугам.</w:t>
      </w:r>
    </w:p>
    <w:p>
      <w:pPr>
        <w:pStyle w:val="ListParagraph"/>
        <w:spacing w:before="0" w:after="113"/>
        <w:ind w:left="360" w:hanging="0"/>
        <w:contextualSpacing/>
        <w:jc w:val="both"/>
        <w:rPr>
          <w:rFonts w:ascii="Times New Roman" w:hAnsi="Times New Roman"/>
          <w:b/>
          <w:b/>
          <w:sz w:val="22"/>
          <w:szCs w:val="22"/>
        </w:rPr>
      </w:pPr>
      <w:r>
        <w:rPr>
          <w:rFonts w:ascii="Times New Roman" w:hAnsi="Times New Roman"/>
          <w:b/>
          <w:sz w:val="22"/>
          <w:szCs w:val="22"/>
        </w:rPr>
      </w:r>
    </w:p>
    <w:p>
      <w:pPr>
        <w:pStyle w:val="ListParagraph"/>
        <w:spacing w:before="0" w:after="113"/>
        <w:ind w:left="360" w:hanging="0"/>
        <w:contextualSpacing/>
        <w:jc w:val="both"/>
        <w:rPr>
          <w:rFonts w:ascii="Times New Roman" w:hAnsi="Times New Roman" w:eastAsia="Calibri"/>
          <w:color w:val="000000"/>
          <w:sz w:val="22"/>
          <w:szCs w:val="22"/>
        </w:rPr>
      </w:pPr>
      <w:r>
        <w:rPr>
          <w:rFonts w:eastAsia="Calibri" w:ascii="Times New Roman" w:hAnsi="Times New Roman"/>
          <w:color w:val="000000"/>
          <w:sz w:val="22"/>
          <w:szCs w:val="22"/>
        </w:rPr>
        <w:t>В рамках исполнения условий настоящего технического задания Исполнитель обязуется выполнять следующие требования:</w:t>
      </w:r>
    </w:p>
    <w:p>
      <w:pPr>
        <w:pStyle w:val="ListParagraph"/>
        <w:numPr>
          <w:ilvl w:val="1"/>
          <w:numId w:val="26"/>
        </w:numPr>
        <w:spacing w:before="0" w:after="113"/>
        <w:contextualSpacing/>
        <w:jc w:val="both"/>
        <w:rPr>
          <w:rFonts w:ascii="Times New Roman" w:hAnsi="Times New Roman" w:eastAsia="Calibri"/>
          <w:color w:val="000000"/>
          <w:sz w:val="22"/>
          <w:szCs w:val="22"/>
        </w:rPr>
      </w:pPr>
      <w:r>
        <w:rPr>
          <w:rFonts w:eastAsia="Calibri" w:ascii="Times New Roman" w:hAnsi="Times New Roman"/>
          <w:color w:val="000000"/>
          <w:sz w:val="22"/>
          <w:szCs w:val="22"/>
        </w:rPr>
        <w:t>В числе специалистов исполнителя, силами которых будет осуществляться информационно-консультационное обслуживание должны быть специалисты следующего уровня:</w:t>
      </w:r>
    </w:p>
    <w:p>
      <w:pPr>
        <w:pStyle w:val="ListParagraph"/>
        <w:numPr>
          <w:ilvl w:val="0"/>
          <w:numId w:val="27"/>
        </w:numPr>
        <w:spacing w:before="0" w:after="113"/>
        <w:contextualSpacing/>
        <w:jc w:val="both"/>
        <w:rPr>
          <w:rFonts w:ascii="Times New Roman" w:hAnsi="Times New Roman"/>
          <w:b/>
          <w:b/>
          <w:sz w:val="22"/>
          <w:szCs w:val="22"/>
        </w:rPr>
      </w:pPr>
      <w:r>
        <w:rPr>
          <w:rFonts w:eastAsia="Calibri" w:ascii="Times New Roman" w:hAnsi="Times New Roman"/>
          <w:color w:val="000000"/>
          <w:sz w:val="22"/>
          <w:szCs w:val="22"/>
        </w:rPr>
        <w:t>1С: Специалист. Платформа 1С: Предприятие 8.</w:t>
      </w:r>
    </w:p>
    <w:p>
      <w:pPr>
        <w:pStyle w:val="ListParagraph"/>
        <w:numPr>
          <w:ilvl w:val="0"/>
          <w:numId w:val="27"/>
        </w:numPr>
        <w:spacing w:before="0" w:after="113"/>
        <w:contextualSpacing/>
        <w:jc w:val="both"/>
        <w:rPr>
          <w:rFonts w:ascii="Times New Roman" w:hAnsi="Times New Roman"/>
          <w:b/>
          <w:b/>
          <w:sz w:val="22"/>
          <w:szCs w:val="22"/>
        </w:rPr>
      </w:pPr>
      <w:r>
        <w:rPr>
          <w:rFonts w:eastAsia="Calibri" w:ascii="Times New Roman" w:hAnsi="Times New Roman"/>
          <w:color w:val="000000"/>
          <w:sz w:val="22"/>
          <w:szCs w:val="22"/>
        </w:rPr>
        <w:t>1С: Профессионал. Платформа 1С: Предприятие 8.2.</w:t>
      </w:r>
    </w:p>
    <w:p>
      <w:pPr>
        <w:pStyle w:val="ListParagraph"/>
        <w:numPr>
          <w:ilvl w:val="0"/>
          <w:numId w:val="27"/>
        </w:numPr>
        <w:spacing w:before="0" w:after="113"/>
        <w:contextualSpacing/>
        <w:jc w:val="both"/>
        <w:rPr>
          <w:rFonts w:ascii="Times New Roman" w:hAnsi="Times New Roman"/>
          <w:b/>
          <w:b/>
          <w:sz w:val="22"/>
          <w:szCs w:val="22"/>
        </w:rPr>
      </w:pPr>
      <w:r>
        <w:rPr>
          <w:rFonts w:eastAsia="Calibri" w:ascii="Times New Roman" w:hAnsi="Times New Roman"/>
          <w:color w:val="000000"/>
          <w:sz w:val="22"/>
          <w:szCs w:val="22"/>
        </w:rPr>
        <w:t>1С: Профессионал по программе «1С: Бухгалтерия государственного учреждения 8».</w:t>
      </w:r>
    </w:p>
    <w:p>
      <w:pPr>
        <w:pStyle w:val="ListParagraph"/>
        <w:numPr>
          <w:ilvl w:val="0"/>
          <w:numId w:val="27"/>
        </w:numPr>
        <w:spacing w:before="0" w:after="113"/>
        <w:contextualSpacing/>
        <w:jc w:val="both"/>
        <w:rPr>
          <w:rFonts w:ascii="Times New Roman" w:hAnsi="Times New Roman"/>
          <w:b/>
          <w:b/>
          <w:sz w:val="22"/>
          <w:szCs w:val="22"/>
        </w:rPr>
      </w:pPr>
      <w:r>
        <w:rPr>
          <w:rFonts w:eastAsia="Calibri" w:ascii="Times New Roman" w:hAnsi="Times New Roman"/>
          <w:color w:val="000000"/>
          <w:sz w:val="22"/>
          <w:szCs w:val="22"/>
        </w:rPr>
        <w:t>КАМИН: Профессионал «Расчет заработной платы для бюджетных учреждений. Версия 3.5».</w:t>
      </w:r>
    </w:p>
    <w:p>
      <w:pPr>
        <w:pStyle w:val="ListParagraph"/>
        <w:numPr>
          <w:ilvl w:val="1"/>
          <w:numId w:val="26"/>
        </w:numPr>
        <w:snapToGrid w:val="false"/>
        <w:jc w:val="both"/>
        <w:rPr>
          <w:rFonts w:ascii="Times New Roman" w:hAnsi="Times New Roman" w:eastAsia="Calibri"/>
          <w:color w:val="000000"/>
          <w:sz w:val="22"/>
          <w:szCs w:val="22"/>
        </w:rPr>
      </w:pPr>
      <w:r>
        <w:rPr>
          <w:rFonts w:eastAsia="Calibri" w:ascii="Times New Roman" w:hAnsi="Times New Roman"/>
          <w:color w:val="000000"/>
          <w:sz w:val="22"/>
          <w:szCs w:val="22"/>
        </w:rPr>
        <w:t>Обязателен опыт работы с государственными казенными и бюджетными учреждениями.</w:t>
      </w:r>
    </w:p>
    <w:p>
      <w:pPr>
        <w:pStyle w:val="ListParagraph"/>
        <w:numPr>
          <w:ilvl w:val="1"/>
          <w:numId w:val="26"/>
        </w:numPr>
        <w:snapToGrid w:val="false"/>
        <w:jc w:val="both"/>
        <w:rPr>
          <w:rFonts w:ascii="Times New Roman" w:hAnsi="Times New Roman" w:eastAsia="Calibri"/>
          <w:color w:val="000000"/>
          <w:sz w:val="22"/>
          <w:szCs w:val="22"/>
        </w:rPr>
      </w:pPr>
      <w:r>
        <w:rPr>
          <w:rFonts w:eastAsia="Calibri" w:ascii="Times New Roman" w:hAnsi="Times New Roman"/>
          <w:color w:val="000000"/>
          <w:sz w:val="22"/>
          <w:szCs w:val="22"/>
        </w:rPr>
        <w:t>Исполнитель должен иметь статус официального партнера фирмы «1С»;</w:t>
      </w:r>
    </w:p>
    <w:p>
      <w:pPr>
        <w:pStyle w:val="ListParagraph"/>
        <w:numPr>
          <w:ilvl w:val="1"/>
          <w:numId w:val="26"/>
        </w:numPr>
        <w:snapToGrid w:val="false"/>
        <w:jc w:val="both"/>
        <w:rPr>
          <w:rFonts w:ascii="Times New Roman" w:hAnsi="Times New Roman" w:eastAsia="Calibri"/>
          <w:color w:val="000000" w:themeColor="text1"/>
          <w:sz w:val="22"/>
          <w:szCs w:val="22"/>
        </w:rPr>
      </w:pPr>
      <w:r>
        <w:rPr>
          <w:rFonts w:eastAsia="Calibri" w:ascii="Times New Roman" w:hAnsi="Times New Roman"/>
          <w:color w:val="000000" w:themeColor="text1"/>
          <w:sz w:val="22"/>
          <w:szCs w:val="22"/>
        </w:rPr>
        <w:t>Услуги оказываются собственными силами Исполнителя без привлечения 3-х лиц .</w:t>
      </w:r>
    </w:p>
    <w:p>
      <w:pPr>
        <w:pStyle w:val="ListParagraph"/>
        <w:numPr>
          <w:ilvl w:val="1"/>
          <w:numId w:val="26"/>
        </w:numPr>
        <w:snapToGrid w:val="false"/>
        <w:jc w:val="both"/>
        <w:rPr>
          <w:rFonts w:ascii="Times New Roman" w:hAnsi="Times New Roman" w:eastAsia="Calibri"/>
          <w:color w:val="000000"/>
          <w:sz w:val="22"/>
          <w:szCs w:val="22"/>
        </w:rPr>
      </w:pPr>
      <w:r>
        <w:rPr>
          <w:rFonts w:eastAsia="Calibri" w:ascii="Times New Roman" w:hAnsi="Times New Roman"/>
          <w:color w:val="000000"/>
          <w:sz w:val="22"/>
          <w:szCs w:val="22"/>
        </w:rPr>
        <w:t>Отсутствие в реестре недобросовестных поставщиков.</w:t>
      </w:r>
    </w:p>
    <w:p>
      <w:pPr>
        <w:pStyle w:val="ListParagraph"/>
        <w:numPr>
          <w:ilvl w:val="1"/>
          <w:numId w:val="26"/>
        </w:numPr>
        <w:snapToGrid w:val="false"/>
        <w:jc w:val="both"/>
        <w:rPr>
          <w:rFonts w:ascii="Times New Roman" w:hAnsi="Times New Roman" w:eastAsia="Calibri"/>
          <w:color w:val="000000"/>
          <w:sz w:val="22"/>
          <w:szCs w:val="22"/>
        </w:rPr>
      </w:pPr>
      <w:r>
        <w:rPr>
          <w:rFonts w:ascii="Times New Roman" w:hAnsi="Times New Roman"/>
          <w:sz w:val="22"/>
          <w:szCs w:val="22"/>
        </w:rPr>
        <w:t>Место оказываемых услуг: лично Исполнителем по адресу получателя услуг либо дистанционно. Дистанционное подключение должно:</w:t>
      </w:r>
    </w:p>
    <w:p>
      <w:pPr>
        <w:pStyle w:val="ListParagraph"/>
        <w:numPr>
          <w:ilvl w:val="0"/>
          <w:numId w:val="0"/>
        </w:numPr>
        <w:snapToGrid w:val="false"/>
        <w:ind w:left="1512" w:hanging="0"/>
        <w:jc w:val="both"/>
        <w:rPr>
          <w:rFonts w:ascii="Times New Roman" w:hAnsi="Times New Roman" w:eastAsia="Calibri"/>
          <w:color w:val="000000"/>
          <w:sz w:val="22"/>
          <w:szCs w:val="22"/>
        </w:rPr>
      </w:pPr>
      <w:r>
        <w:rPr>
          <w:rFonts w:ascii="Times New Roman" w:hAnsi="Times New Roman"/>
          <w:sz w:val="22"/>
          <w:szCs w:val="22"/>
        </w:rPr>
        <w:t>- соответствовать требованиям законодательства РФ в области защиты информации ограниченного доступа, не содержащей сведения, составляющие государственную тайну;</w:t>
      </w:r>
    </w:p>
    <w:p>
      <w:pPr>
        <w:pStyle w:val="ListParagraph"/>
        <w:numPr>
          <w:ilvl w:val="0"/>
          <w:numId w:val="0"/>
        </w:numPr>
        <w:snapToGrid w:val="false"/>
        <w:ind w:left="1512" w:hanging="0"/>
        <w:jc w:val="both"/>
        <w:rPr>
          <w:rFonts w:ascii="Times New Roman" w:hAnsi="Times New Roman" w:eastAsia="Calibri"/>
          <w:color w:val="000000"/>
          <w:sz w:val="22"/>
          <w:szCs w:val="22"/>
        </w:rPr>
      </w:pPr>
      <w:r>
        <w:rPr>
          <w:rFonts w:ascii="Times New Roman" w:hAnsi="Times New Roman"/>
          <w:sz w:val="22"/>
          <w:szCs w:val="22"/>
        </w:rPr>
        <w:t>- быть реализованным с помощью защищенного удаленного доступа через внешние информационно телекоммуникационные сети с использованием сертифицированных средств удаленного доступа, гарантирующих исключение утечки информации по техническим каналам, несанкционированного доступа, распространения, уничтожения, искажения или блокирования доступа к ней.</w:t>
      </w:r>
    </w:p>
    <w:p>
      <w:pPr>
        <w:pStyle w:val="ListParagraph"/>
        <w:numPr>
          <w:ilvl w:val="0"/>
          <w:numId w:val="0"/>
        </w:numPr>
        <w:snapToGrid w:val="false"/>
        <w:ind w:left="1512" w:hanging="0"/>
        <w:jc w:val="both"/>
        <w:rPr>
          <w:rFonts w:ascii="Times New Roman" w:hAnsi="Times New Roman" w:eastAsia="Calibri"/>
          <w:color w:val="000000"/>
          <w:sz w:val="22"/>
          <w:szCs w:val="22"/>
        </w:rPr>
      </w:pPr>
      <w:r>
        <w:rPr>
          <w:rFonts w:ascii="Times New Roman" w:hAnsi="Times New Roman"/>
          <w:sz w:val="22"/>
          <w:szCs w:val="22"/>
        </w:rPr>
        <w:t>При организации удалённого доступа Заказчик и Исполнитель совместно обеспечивают выполнение требований законодательства РФ в области защиты информации путём организации и функционирования защищённого канала связи (далее — ЗКС) следующим образом:</w:t>
      </w:r>
    </w:p>
    <w:p>
      <w:pPr>
        <w:pStyle w:val="ListParagraph"/>
        <w:numPr>
          <w:ilvl w:val="0"/>
          <w:numId w:val="0"/>
        </w:numPr>
        <w:snapToGrid w:val="false"/>
        <w:ind w:left="1512" w:hanging="0"/>
        <w:jc w:val="both"/>
        <w:rPr>
          <w:rFonts w:ascii="Times New Roman" w:hAnsi="Times New Roman" w:eastAsia="Calibri"/>
          <w:color w:val="000000"/>
          <w:sz w:val="22"/>
          <w:szCs w:val="22"/>
        </w:rPr>
      </w:pPr>
      <w:r>
        <w:rPr>
          <w:rFonts w:ascii="Times New Roman" w:hAnsi="Times New Roman"/>
          <w:sz w:val="22"/>
          <w:szCs w:val="22"/>
        </w:rPr>
        <w:t>- Исполнитель со своей стороны обеспечивает наличие и надлежащее функционирование сертифицированного средства криптографической защиты информации (криптографического шлюза); возможность установления и функционирования ЗКС через него;</w:t>
      </w:r>
    </w:p>
    <w:p>
      <w:pPr>
        <w:pStyle w:val="ListParagraph"/>
        <w:numPr>
          <w:ilvl w:val="0"/>
          <w:numId w:val="0"/>
        </w:numPr>
        <w:snapToGrid w:val="false"/>
        <w:ind w:left="1512" w:hanging="0"/>
        <w:jc w:val="both"/>
        <w:rPr>
          <w:rFonts w:ascii="Times New Roman" w:hAnsi="Times New Roman" w:eastAsia="Calibri"/>
          <w:color w:val="000000"/>
          <w:sz w:val="22"/>
          <w:szCs w:val="22"/>
        </w:rPr>
      </w:pPr>
      <w:r>
        <w:rPr>
          <w:rFonts w:ascii="Times New Roman" w:hAnsi="Times New Roman"/>
          <w:sz w:val="22"/>
          <w:szCs w:val="22"/>
        </w:rPr>
        <w:t>- Заказчик гарантирует, что со своей стороны использует сертифицированное средство удаленного доступа (ПО для удалённого доступа), необходимое для подключения к ЗКС между Заказчиком и Исполнителем.</w:t>
      </w:r>
    </w:p>
    <w:p>
      <w:pPr>
        <w:pStyle w:val="ListParagraph"/>
        <w:numPr>
          <w:ilvl w:val="0"/>
          <w:numId w:val="0"/>
        </w:numPr>
        <w:snapToGrid w:val="false"/>
        <w:ind w:left="1512" w:hanging="0"/>
        <w:jc w:val="both"/>
        <w:rPr>
          <w:rFonts w:ascii="Times New Roman" w:hAnsi="Times New Roman" w:eastAsia="Calibri"/>
          <w:color w:val="000000"/>
          <w:sz w:val="22"/>
          <w:szCs w:val="22"/>
        </w:rPr>
      </w:pPr>
      <w:r>
        <w:rPr>
          <w:rFonts w:ascii="Times New Roman" w:hAnsi="Times New Roman"/>
          <w:sz w:val="22"/>
          <w:szCs w:val="22"/>
        </w:rPr>
        <w:t>В случае отсутствия у Заказчика сертифицированного средства удаленного доступа (ПО для удалённого доступа), с помощью которого Заказчик подключается к ЗКС, Исполнитель ответственность не несет.</w:t>
      </w:r>
    </w:p>
    <w:p>
      <w:pPr>
        <w:pStyle w:val="ListParagraph"/>
        <w:numPr>
          <w:ilvl w:val="1"/>
          <w:numId w:val="26"/>
        </w:numPr>
        <w:snapToGrid w:val="false"/>
        <w:jc w:val="both"/>
        <w:rPr>
          <w:rFonts w:ascii="Times New Roman" w:hAnsi="Times New Roman" w:eastAsia="Calibri"/>
          <w:color w:val="000000"/>
          <w:sz w:val="22"/>
          <w:szCs w:val="22"/>
        </w:rPr>
      </w:pPr>
      <w:r>
        <w:rPr>
          <w:rFonts w:ascii="Times New Roman" w:hAnsi="Times New Roman"/>
          <w:sz w:val="22"/>
          <w:szCs w:val="22"/>
        </w:rPr>
        <w:t>Доступ к базе могут иметь только сотрудники, состоящие в штате.</w:t>
      </w:r>
    </w:p>
    <w:p>
      <w:pPr>
        <w:pStyle w:val="ListParagraph"/>
        <w:numPr>
          <w:ilvl w:val="1"/>
          <w:numId w:val="26"/>
        </w:numPr>
        <w:snapToGrid w:val="false"/>
        <w:jc w:val="both"/>
        <w:rPr>
          <w:rFonts w:ascii="Times New Roman" w:hAnsi="Times New Roman" w:eastAsia="Calibri"/>
          <w:color w:val="000000"/>
          <w:sz w:val="22"/>
          <w:szCs w:val="22"/>
        </w:rPr>
      </w:pPr>
      <w:r>
        <w:rPr>
          <w:rFonts w:ascii="Times New Roman" w:hAnsi="Times New Roman"/>
          <w:sz w:val="22"/>
          <w:szCs w:val="22"/>
        </w:rPr>
        <w:t>Срок оказания услуг: После заключения государственного контракта и до выполнения всех обязательств по настоящему контракту.</w:t>
      </w:r>
    </w:p>
    <w:p>
      <w:pPr>
        <w:pStyle w:val="ListParagraph"/>
        <w:numPr>
          <w:ilvl w:val="1"/>
          <w:numId w:val="26"/>
        </w:numPr>
        <w:snapToGrid w:val="false"/>
        <w:jc w:val="both"/>
        <w:rPr>
          <w:rFonts w:ascii="Times New Roman" w:hAnsi="Times New Roman" w:eastAsia="Calibri"/>
          <w:color w:val="000000"/>
          <w:sz w:val="22"/>
          <w:szCs w:val="22"/>
        </w:rPr>
      </w:pPr>
      <w:r>
        <w:rPr>
          <w:rFonts w:ascii="Times New Roman" w:hAnsi="Times New Roman"/>
          <w:bCs/>
          <w:color w:val="000000"/>
          <w:sz w:val="22"/>
          <w:szCs w:val="22"/>
        </w:rPr>
        <w:t>Количество программных продуктов: 1 шт.</w:t>
      </w:r>
    </w:p>
    <w:p>
      <w:pPr>
        <w:pStyle w:val="Normal"/>
        <w:snapToGrid w:val="false"/>
        <w:jc w:val="both"/>
        <w:rPr>
          <w:rFonts w:ascii="Times New Roman" w:hAnsi="Times New Roman" w:eastAsia="Calibri"/>
          <w:color w:val="000000"/>
          <w:sz w:val="22"/>
          <w:szCs w:val="22"/>
        </w:rPr>
      </w:pPr>
      <w:r>
        <w:rPr>
          <w:rFonts w:eastAsia="Calibri" w:ascii="Times New Roman" w:hAnsi="Times New Roman"/>
          <w:color w:val="000000"/>
          <w:sz w:val="22"/>
          <w:szCs w:val="22"/>
        </w:rPr>
      </w:r>
    </w:p>
    <w:p>
      <w:pPr>
        <w:pStyle w:val="Normal"/>
        <w:snapToGrid w:val="false"/>
        <w:jc w:val="both"/>
        <w:rPr>
          <w:rFonts w:ascii="Times New Roman" w:hAnsi="Times New Roman" w:eastAsia="Calibri"/>
          <w:color w:val="000000"/>
          <w:sz w:val="22"/>
          <w:szCs w:val="22"/>
        </w:rPr>
      </w:pPr>
      <w:r>
        <w:rPr>
          <w:rFonts w:eastAsia="Calibri" w:ascii="Times New Roman" w:hAnsi="Times New Roman"/>
          <w:color w:val="000000"/>
          <w:sz w:val="22"/>
          <w:szCs w:val="22"/>
        </w:rPr>
      </w:r>
    </w:p>
    <w:p>
      <w:pPr>
        <w:pStyle w:val="Normal"/>
        <w:snapToGrid w:val="false"/>
        <w:jc w:val="both"/>
        <w:rPr>
          <w:rFonts w:ascii="Times New Roman" w:hAnsi="Times New Roman" w:eastAsia="Calibri"/>
          <w:color w:val="000000"/>
          <w:sz w:val="22"/>
          <w:szCs w:val="22"/>
        </w:rPr>
      </w:pPr>
      <w:r>
        <w:rPr>
          <w:rFonts w:eastAsia="Calibri" w:ascii="Times New Roman" w:hAnsi="Times New Roman"/>
          <w:color w:val="000000"/>
          <w:sz w:val="22"/>
          <w:szCs w:val="22"/>
        </w:rPr>
      </w:r>
    </w:p>
    <w:p>
      <w:pPr>
        <w:pStyle w:val="Normal"/>
        <w:snapToGrid w:val="false"/>
        <w:jc w:val="both"/>
        <w:rPr>
          <w:rFonts w:ascii="Times New Roman" w:hAnsi="Times New Roman" w:eastAsia="Calibri"/>
          <w:color w:val="000000"/>
          <w:sz w:val="22"/>
          <w:szCs w:val="22"/>
        </w:rPr>
      </w:pPr>
      <w:r>
        <w:rPr>
          <w:rFonts w:eastAsia="Calibri" w:ascii="Times New Roman" w:hAnsi="Times New Roman"/>
          <w:color w:val="000000"/>
          <w:sz w:val="22"/>
          <w:szCs w:val="22"/>
        </w:rPr>
      </w:r>
    </w:p>
    <w:tbl>
      <w:tblPr>
        <w:tblStyle w:val="a7"/>
        <w:tblW w:w="934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87"/>
        <w:gridCol w:w="2127"/>
        <w:gridCol w:w="1138"/>
        <w:gridCol w:w="419"/>
        <w:gridCol w:w="1"/>
        <w:gridCol w:w="992"/>
        <w:gridCol w:w="1343"/>
        <w:gridCol w:w="780"/>
        <w:gridCol w:w="1557"/>
      </w:tblGrid>
      <w:tr>
        <w:trPr/>
        <w:tc>
          <w:tcPr>
            <w:tcW w:w="4671" w:type="dxa"/>
            <w:gridSpan w:val="4"/>
            <w:tcBorders>
              <w:top w:val="nil"/>
              <w:left w:val="nil"/>
              <w:bottom w:val="nil"/>
              <w:right w:val="nil"/>
            </w:tcBorders>
          </w:tcPr>
          <w:p>
            <w:pPr>
              <w:pStyle w:val="Normal"/>
              <w:widowControl w:val="false"/>
              <w:snapToGrid w:val="false"/>
              <w:spacing w:before="0" w:after="0"/>
              <w:jc w:val="both"/>
              <w:rPr>
                <w:rFonts w:ascii="Times New Roman" w:hAnsi="Times New Roman" w:eastAsia="Calibri"/>
                <w:b/>
                <w:b/>
                <w:color w:val="000000"/>
                <w:sz w:val="22"/>
                <w:szCs w:val="22"/>
              </w:rPr>
            </w:pPr>
            <w:r>
              <w:rPr>
                <w:rFonts w:ascii="Times New Roman" w:hAnsi="Times New Roman"/>
                <w:b/>
                <w:bCs/>
                <w:kern w:val="0"/>
                <w:sz w:val="22"/>
                <w:szCs w:val="22"/>
                <w:lang w:val="ru-RU" w:bidi="ar-SA"/>
              </w:rPr>
              <w:t>«Государственный заказчик»</w:t>
            </w:r>
          </w:p>
        </w:tc>
        <w:tc>
          <w:tcPr>
            <w:tcW w:w="4673" w:type="dxa"/>
            <w:gridSpan w:val="5"/>
            <w:tcBorders>
              <w:top w:val="nil"/>
              <w:left w:val="nil"/>
              <w:bottom w:val="nil"/>
              <w:right w:val="nil"/>
            </w:tcBorders>
          </w:tcPr>
          <w:p>
            <w:pPr>
              <w:pStyle w:val="Normal"/>
              <w:widowControl w:val="false"/>
              <w:snapToGrid w:val="false"/>
              <w:spacing w:before="0" w:after="0"/>
              <w:jc w:val="both"/>
              <w:rPr>
                <w:rFonts w:ascii="Times New Roman" w:hAnsi="Times New Roman" w:eastAsia="Calibri"/>
                <w:b/>
                <w:b/>
                <w:color w:val="000000"/>
                <w:sz w:val="22"/>
                <w:szCs w:val="22"/>
              </w:rPr>
            </w:pPr>
            <w:r>
              <w:rPr>
                <w:rFonts w:ascii="Times New Roman" w:hAnsi="Times New Roman"/>
                <w:b/>
                <w:kern w:val="0"/>
                <w:sz w:val="22"/>
                <w:szCs w:val="22"/>
                <w:lang w:val="ru-RU" w:bidi="ar-SA"/>
              </w:rPr>
              <w:t>«Исполнитель»</w:t>
            </w:r>
          </w:p>
        </w:tc>
      </w:tr>
      <w:tr>
        <w:trPr/>
        <w:tc>
          <w:tcPr>
            <w:tcW w:w="4671" w:type="dxa"/>
            <w:gridSpan w:val="4"/>
            <w:tcBorders>
              <w:top w:val="nil"/>
              <w:left w:val="nil"/>
              <w:bottom w:val="nil"/>
              <w:right w:val="nil"/>
            </w:tcBorders>
          </w:tcPr>
          <w:p>
            <w:pPr>
              <w:pStyle w:val="Normal"/>
              <w:widowControl w:val="false"/>
              <w:snapToGrid w:val="false"/>
              <w:spacing w:before="0" w:after="0"/>
              <w:jc w:val="both"/>
              <w:rPr>
                <w:rFonts w:ascii="Times New Roman" w:hAnsi="Times New Roman" w:eastAsia="Calibri"/>
                <w:color w:val="000000"/>
                <w:sz w:val="22"/>
                <w:szCs w:val="22"/>
              </w:rPr>
            </w:pPr>
            <w:r>
              <w:rPr>
                <w:rFonts w:eastAsia="Calibri" w:ascii="Times New Roman" w:hAnsi="Times New Roman"/>
                <w:color w:val="000000"/>
                <w:kern w:val="0"/>
                <w:sz w:val="22"/>
                <w:szCs w:val="22"/>
                <w:lang w:val="ru-RU" w:bidi="ar-SA"/>
              </w:rPr>
            </w:r>
          </w:p>
        </w:tc>
        <w:tc>
          <w:tcPr>
            <w:tcW w:w="4673" w:type="dxa"/>
            <w:gridSpan w:val="5"/>
            <w:tcBorders>
              <w:top w:val="nil"/>
              <w:left w:val="nil"/>
              <w:bottom w:val="nil"/>
              <w:right w:val="nil"/>
            </w:tcBorders>
          </w:tcPr>
          <w:p>
            <w:pPr>
              <w:pStyle w:val="Normal"/>
              <w:widowControl w:val="false"/>
              <w:snapToGrid w:val="false"/>
              <w:spacing w:before="0" w:after="0"/>
              <w:jc w:val="left"/>
              <w:rPr>
                <w:rFonts w:ascii="Times New Roman" w:hAnsi="Times New Roman" w:eastAsia="Calibri"/>
                <w:color w:val="000000"/>
                <w:sz w:val="22"/>
                <w:szCs w:val="22"/>
              </w:rPr>
            </w:pPr>
            <w:r>
              <w:rPr>
                <w:rFonts w:ascii="Times New Roman" w:hAnsi="Times New Roman"/>
                <w:kern w:val="0"/>
                <w:sz w:val="22"/>
                <w:szCs w:val="22"/>
                <w:lang w:val="ru-RU" w:bidi="ar-SA"/>
              </w:rPr>
              <w:t>Общество с ограниченной ответственностью «Бухучет сервис»</w:t>
            </w:r>
          </w:p>
        </w:tc>
      </w:tr>
      <w:tr>
        <w:trPr/>
        <w:tc>
          <w:tcPr>
            <w:tcW w:w="4671" w:type="dxa"/>
            <w:gridSpan w:val="4"/>
            <w:tcBorders>
              <w:top w:val="nil"/>
              <w:left w:val="nil"/>
              <w:bottom w:val="nil"/>
              <w:right w:val="nil"/>
            </w:tcBorders>
          </w:tcPr>
          <w:p>
            <w:pPr>
              <w:pStyle w:val="Normal"/>
              <w:widowControl w:val="false"/>
              <w:snapToGrid w:val="false"/>
              <w:spacing w:before="0" w:after="0"/>
              <w:jc w:val="both"/>
              <w:rPr>
                <w:rFonts w:ascii="Times New Roman" w:hAnsi="Times New Roman" w:eastAsia="Calibri"/>
                <w:color w:val="000000"/>
                <w:sz w:val="22"/>
                <w:szCs w:val="22"/>
              </w:rPr>
            </w:pPr>
            <w:r>
              <w:rPr>
                <w:rFonts w:eastAsia="Calibri" w:ascii="Times New Roman" w:hAnsi="Times New Roman"/>
                <w:color w:val="000000"/>
                <w:kern w:val="0"/>
                <w:sz w:val="22"/>
                <w:szCs w:val="22"/>
                <w:lang w:val="ru-RU" w:bidi="ar-SA"/>
              </w:rPr>
            </w:r>
          </w:p>
        </w:tc>
        <w:tc>
          <w:tcPr>
            <w:tcW w:w="4673" w:type="dxa"/>
            <w:gridSpan w:val="5"/>
            <w:tcBorders>
              <w:top w:val="nil"/>
              <w:left w:val="nil"/>
              <w:bottom w:val="nil"/>
              <w:right w:val="nil"/>
            </w:tcBorders>
          </w:tcPr>
          <w:p>
            <w:pPr>
              <w:pStyle w:val="Normal"/>
              <w:widowControl w:val="false"/>
              <w:snapToGrid w:val="false"/>
              <w:spacing w:before="0" w:after="0"/>
              <w:jc w:val="both"/>
              <w:rPr>
                <w:rFonts w:ascii="Times New Roman" w:hAnsi="Times New Roman" w:eastAsia="Calibri"/>
                <w:color w:val="000000"/>
                <w:sz w:val="22"/>
                <w:szCs w:val="22"/>
              </w:rPr>
            </w:pPr>
            <w:r>
              <w:rPr>
                <w:rFonts w:eastAsia="Calibri" w:ascii="Times New Roman" w:hAnsi="Times New Roman"/>
                <w:color w:val="000000"/>
                <w:kern w:val="0"/>
                <w:sz w:val="22"/>
                <w:szCs w:val="22"/>
                <w:lang w:val="ru-RU" w:bidi="ar-SA"/>
              </w:rPr>
            </w:r>
          </w:p>
        </w:tc>
      </w:tr>
      <w:tr>
        <w:trPr/>
        <w:tc>
          <w:tcPr>
            <w:tcW w:w="4252" w:type="dxa"/>
            <w:gridSpan w:val="3"/>
            <w:tcBorders>
              <w:top w:val="nil"/>
              <w:left w:val="nil"/>
              <w:right w:val="nil"/>
            </w:tcBorders>
          </w:tcPr>
          <w:p>
            <w:pPr>
              <w:pStyle w:val="Normal"/>
              <w:widowControl w:val="false"/>
              <w:snapToGrid w:val="false"/>
              <w:spacing w:before="0" w:after="0"/>
              <w:jc w:val="both"/>
              <w:rPr>
                <w:rFonts w:ascii="Times New Roman" w:hAnsi="Times New Roman" w:eastAsia="Calibri"/>
                <w:color w:val="000000"/>
                <w:sz w:val="22"/>
                <w:szCs w:val="22"/>
              </w:rPr>
            </w:pPr>
            <w:r>
              <w:rPr>
                <w:rFonts w:eastAsia="Calibri" w:ascii="Times New Roman" w:hAnsi="Times New Roman"/>
                <w:color w:val="000000"/>
                <w:kern w:val="0"/>
                <w:sz w:val="22"/>
                <w:szCs w:val="22"/>
                <w:lang w:val="ru-RU" w:bidi="ar-SA"/>
              </w:rPr>
            </w:r>
          </w:p>
        </w:tc>
        <w:tc>
          <w:tcPr>
            <w:tcW w:w="419" w:type="dxa"/>
            <w:tcBorders>
              <w:top w:val="nil"/>
              <w:left w:val="nil"/>
              <w:bottom w:val="nil"/>
              <w:right w:val="nil"/>
            </w:tcBorders>
          </w:tcPr>
          <w:p>
            <w:pPr>
              <w:pStyle w:val="Normal"/>
              <w:widowControl w:val="false"/>
              <w:snapToGrid w:val="false"/>
              <w:spacing w:before="0" w:after="0"/>
              <w:jc w:val="both"/>
              <w:rPr>
                <w:rFonts w:ascii="Times New Roman" w:hAnsi="Times New Roman" w:eastAsia="Calibri"/>
                <w:color w:val="000000"/>
                <w:sz w:val="22"/>
                <w:szCs w:val="22"/>
              </w:rPr>
            </w:pPr>
            <w:r>
              <w:rPr>
                <w:rFonts w:eastAsia="Calibri" w:ascii="Times New Roman" w:hAnsi="Times New Roman"/>
                <w:color w:val="000000"/>
                <w:kern w:val="0"/>
                <w:sz w:val="22"/>
                <w:szCs w:val="22"/>
                <w:lang w:val="ru-RU" w:bidi="ar-SA"/>
              </w:rPr>
            </w:r>
          </w:p>
        </w:tc>
        <w:tc>
          <w:tcPr>
            <w:tcW w:w="4673" w:type="dxa"/>
            <w:gridSpan w:val="5"/>
            <w:tcBorders>
              <w:top w:val="nil"/>
              <w:left w:val="nil"/>
              <w:bottom w:val="nil"/>
              <w:right w:val="nil"/>
            </w:tcBorders>
          </w:tcPr>
          <w:p>
            <w:pPr>
              <w:pStyle w:val="Normal"/>
              <w:widowControl w:val="false"/>
              <w:snapToGrid w:val="false"/>
              <w:spacing w:before="0" w:after="0"/>
              <w:jc w:val="both"/>
              <w:rPr>
                <w:rFonts w:ascii="Times New Roman" w:hAnsi="Times New Roman" w:eastAsia="Calibri"/>
                <w:color w:val="000000"/>
                <w:sz w:val="22"/>
                <w:szCs w:val="22"/>
              </w:rPr>
            </w:pPr>
            <w:r>
              <w:rPr>
                <w:rFonts w:ascii="Times New Roman" w:hAnsi="Times New Roman"/>
                <w:kern w:val="0"/>
                <w:sz w:val="22"/>
                <w:szCs w:val="22"/>
                <w:lang w:val="ru-RU" w:bidi="ar-SA"/>
              </w:rPr>
              <w:t>Генеральный директор:</w:t>
            </w:r>
          </w:p>
        </w:tc>
      </w:tr>
      <w:tr>
        <w:trPr/>
        <w:tc>
          <w:tcPr>
            <w:tcW w:w="4252" w:type="dxa"/>
            <w:gridSpan w:val="3"/>
            <w:tcBorders>
              <w:left w:val="nil"/>
              <w:right w:val="nil"/>
            </w:tcBorders>
          </w:tcPr>
          <w:p>
            <w:pPr>
              <w:pStyle w:val="Normal"/>
              <w:widowControl w:val="false"/>
              <w:snapToGrid w:val="false"/>
              <w:spacing w:before="0" w:after="0"/>
              <w:jc w:val="both"/>
              <w:rPr>
                <w:rFonts w:ascii="Times New Roman" w:hAnsi="Times New Roman" w:eastAsia="Calibri"/>
                <w:color w:val="000000"/>
                <w:sz w:val="22"/>
                <w:szCs w:val="22"/>
              </w:rPr>
            </w:pPr>
            <w:r>
              <w:rPr>
                <w:rFonts w:eastAsia="Calibri" w:ascii="Times New Roman" w:hAnsi="Times New Roman"/>
                <w:color w:val="000000"/>
                <w:kern w:val="0"/>
                <w:sz w:val="22"/>
                <w:szCs w:val="22"/>
                <w:lang w:val="ru-RU" w:bidi="ar-SA"/>
              </w:rPr>
            </w:r>
          </w:p>
        </w:tc>
        <w:tc>
          <w:tcPr>
            <w:tcW w:w="419" w:type="dxa"/>
            <w:tcBorders>
              <w:top w:val="nil"/>
              <w:left w:val="nil"/>
              <w:bottom w:val="nil"/>
              <w:right w:val="nil"/>
            </w:tcBorders>
          </w:tcPr>
          <w:p>
            <w:pPr>
              <w:pStyle w:val="Normal"/>
              <w:widowControl w:val="false"/>
              <w:snapToGrid w:val="false"/>
              <w:spacing w:before="0" w:after="0"/>
              <w:jc w:val="both"/>
              <w:rPr>
                <w:rFonts w:ascii="Times New Roman" w:hAnsi="Times New Roman" w:eastAsia="Calibri"/>
                <w:color w:val="000000"/>
                <w:sz w:val="22"/>
                <w:szCs w:val="22"/>
              </w:rPr>
            </w:pPr>
            <w:r>
              <w:rPr>
                <w:rFonts w:eastAsia="Calibri" w:ascii="Times New Roman" w:hAnsi="Times New Roman"/>
                <w:color w:val="000000"/>
                <w:kern w:val="0"/>
                <w:sz w:val="22"/>
                <w:szCs w:val="22"/>
                <w:lang w:val="ru-RU" w:bidi="ar-SA"/>
              </w:rPr>
            </w:r>
          </w:p>
        </w:tc>
        <w:tc>
          <w:tcPr>
            <w:tcW w:w="2336" w:type="dxa"/>
            <w:gridSpan w:val="3"/>
            <w:tcBorders>
              <w:top w:val="nil"/>
              <w:left w:val="nil"/>
              <w:bottom w:val="nil"/>
              <w:right w:val="nil"/>
            </w:tcBorders>
          </w:tcPr>
          <w:p>
            <w:pPr>
              <w:pStyle w:val="Normal"/>
              <w:widowControl w:val="false"/>
              <w:snapToGrid w:val="false"/>
              <w:spacing w:before="0" w:after="0"/>
              <w:jc w:val="both"/>
              <w:rPr>
                <w:rFonts w:ascii="Times New Roman" w:hAnsi="Times New Roman" w:eastAsia="Calibri"/>
                <w:color w:val="000000"/>
                <w:sz w:val="22"/>
                <w:szCs w:val="22"/>
              </w:rPr>
            </w:pPr>
            <w:r>
              <w:rPr>
                <w:rFonts w:ascii="Times New Roman" w:hAnsi="Times New Roman"/>
                <w:kern w:val="0"/>
                <w:sz w:val="22"/>
                <w:szCs w:val="22"/>
                <w:lang w:val="ru-RU" w:bidi="ar-SA"/>
              </w:rPr>
              <w:t>А.Г. Корлыханов</w:t>
            </w:r>
          </w:p>
        </w:tc>
        <w:tc>
          <w:tcPr>
            <w:tcW w:w="2337" w:type="dxa"/>
            <w:gridSpan w:val="2"/>
            <w:tcBorders>
              <w:top w:val="nil"/>
              <w:left w:val="nil"/>
              <w:bottom w:val="nil"/>
              <w:right w:val="nil"/>
            </w:tcBorders>
          </w:tcPr>
          <w:p>
            <w:pPr>
              <w:pStyle w:val="Normal"/>
              <w:widowControl w:val="false"/>
              <w:snapToGrid w:val="false"/>
              <w:spacing w:before="0" w:after="0"/>
              <w:jc w:val="both"/>
              <w:rPr>
                <w:rFonts w:ascii="Times New Roman" w:hAnsi="Times New Roman" w:eastAsia="Calibri"/>
                <w:color w:val="000000"/>
                <w:sz w:val="22"/>
                <w:szCs w:val="22"/>
              </w:rPr>
            </w:pPr>
            <w:r>
              <w:rPr>
                <w:rFonts w:eastAsia="Calibri" w:ascii="Times New Roman" w:hAnsi="Times New Roman"/>
                <w:color w:val="000000"/>
                <w:kern w:val="0"/>
                <w:sz w:val="22"/>
                <w:szCs w:val="22"/>
                <w:lang w:val="ru-RU" w:bidi="ar-SA"/>
              </w:rPr>
            </w:r>
          </w:p>
        </w:tc>
      </w:tr>
      <w:tr>
        <w:trPr/>
        <w:tc>
          <w:tcPr>
            <w:tcW w:w="987" w:type="dxa"/>
            <w:tcBorders>
              <w:top w:val="nil"/>
              <w:left w:val="nil"/>
              <w:bottom w:val="nil"/>
              <w:right w:val="nil"/>
            </w:tcBorders>
          </w:tcPr>
          <w:p>
            <w:pPr>
              <w:pStyle w:val="Normal"/>
              <w:widowControl w:val="false"/>
              <w:snapToGrid w:val="false"/>
              <w:spacing w:before="0" w:after="0"/>
              <w:jc w:val="both"/>
              <w:rPr>
                <w:rFonts w:ascii="Times New Roman" w:hAnsi="Times New Roman" w:eastAsia="Calibri"/>
                <w:color w:val="000000"/>
                <w:sz w:val="22"/>
                <w:szCs w:val="22"/>
              </w:rPr>
            </w:pPr>
            <w:r>
              <w:rPr>
                <w:rFonts w:eastAsia="Calibri" w:ascii="Times New Roman" w:hAnsi="Times New Roman"/>
                <w:color w:val="000000"/>
                <w:kern w:val="0"/>
                <w:sz w:val="22"/>
                <w:szCs w:val="22"/>
                <w:lang w:val="ru-RU" w:bidi="ar-SA"/>
              </w:rPr>
              <w:t>«       »</w:t>
            </w:r>
          </w:p>
        </w:tc>
        <w:tc>
          <w:tcPr>
            <w:tcW w:w="2127" w:type="dxa"/>
            <w:tcBorders>
              <w:top w:val="nil"/>
              <w:left w:val="nil"/>
              <w:right w:val="nil"/>
            </w:tcBorders>
          </w:tcPr>
          <w:p>
            <w:pPr>
              <w:pStyle w:val="Normal"/>
              <w:widowControl w:val="false"/>
              <w:snapToGrid w:val="false"/>
              <w:spacing w:before="0" w:after="0"/>
              <w:jc w:val="both"/>
              <w:rPr>
                <w:rFonts w:ascii="Times New Roman" w:hAnsi="Times New Roman" w:eastAsia="Calibri"/>
                <w:color w:val="000000"/>
                <w:sz w:val="22"/>
                <w:szCs w:val="22"/>
              </w:rPr>
            </w:pPr>
            <w:r>
              <w:rPr>
                <w:rFonts w:eastAsia="Calibri" w:ascii="Times New Roman" w:hAnsi="Times New Roman"/>
                <w:color w:val="000000"/>
                <w:kern w:val="0"/>
                <w:sz w:val="22"/>
                <w:szCs w:val="22"/>
                <w:lang w:val="ru-RU" w:bidi="ar-SA"/>
              </w:rPr>
            </w:r>
          </w:p>
        </w:tc>
        <w:tc>
          <w:tcPr>
            <w:tcW w:w="1558" w:type="dxa"/>
            <w:gridSpan w:val="3"/>
            <w:tcBorders>
              <w:top w:val="nil"/>
              <w:left w:val="nil"/>
              <w:bottom w:val="nil"/>
              <w:right w:val="nil"/>
            </w:tcBorders>
          </w:tcPr>
          <w:p>
            <w:pPr>
              <w:pStyle w:val="Normal"/>
              <w:widowControl w:val="false"/>
              <w:snapToGrid w:val="false"/>
              <w:spacing w:before="0" w:after="0"/>
              <w:jc w:val="both"/>
              <w:rPr>
                <w:rFonts w:ascii="Times New Roman" w:hAnsi="Times New Roman" w:eastAsia="Calibri"/>
                <w:color w:val="000000"/>
                <w:sz w:val="22"/>
                <w:szCs w:val="22"/>
              </w:rPr>
            </w:pPr>
            <w:r>
              <w:rPr>
                <w:rFonts w:eastAsia="Calibri" w:ascii="Times New Roman" w:hAnsi="Times New Roman"/>
                <w:color w:val="000000"/>
                <w:kern w:val="0"/>
                <w:sz w:val="22"/>
                <w:szCs w:val="22"/>
                <w:lang w:val="ru-RU" w:bidi="ar-SA"/>
              </w:rPr>
              <w:t>20___г.</w:t>
            </w:r>
          </w:p>
        </w:tc>
        <w:tc>
          <w:tcPr>
            <w:tcW w:w="992" w:type="dxa"/>
            <w:tcBorders>
              <w:top w:val="nil"/>
              <w:left w:val="nil"/>
              <w:bottom w:val="nil"/>
              <w:right w:val="nil"/>
            </w:tcBorders>
          </w:tcPr>
          <w:p>
            <w:pPr>
              <w:pStyle w:val="Normal"/>
              <w:widowControl w:val="false"/>
              <w:snapToGrid w:val="false"/>
              <w:spacing w:before="0" w:after="0"/>
              <w:jc w:val="both"/>
              <w:rPr>
                <w:rFonts w:ascii="Times New Roman" w:hAnsi="Times New Roman" w:eastAsia="Calibri"/>
                <w:color w:val="000000"/>
                <w:sz w:val="22"/>
                <w:szCs w:val="22"/>
              </w:rPr>
            </w:pPr>
            <w:r>
              <w:rPr>
                <w:rFonts w:eastAsia="Calibri" w:ascii="Times New Roman" w:hAnsi="Times New Roman"/>
                <w:color w:val="000000"/>
                <w:kern w:val="0"/>
                <w:sz w:val="22"/>
                <w:szCs w:val="22"/>
                <w:lang w:val="ru-RU" w:bidi="ar-SA"/>
              </w:rPr>
              <w:t>«       »</w:t>
            </w:r>
          </w:p>
        </w:tc>
        <w:tc>
          <w:tcPr>
            <w:tcW w:w="2123" w:type="dxa"/>
            <w:gridSpan w:val="2"/>
            <w:tcBorders>
              <w:top w:val="nil"/>
              <w:left w:val="nil"/>
              <w:right w:val="nil"/>
            </w:tcBorders>
          </w:tcPr>
          <w:p>
            <w:pPr>
              <w:pStyle w:val="Normal"/>
              <w:widowControl w:val="false"/>
              <w:snapToGrid w:val="false"/>
              <w:spacing w:before="0" w:after="0"/>
              <w:jc w:val="both"/>
              <w:rPr>
                <w:rFonts w:ascii="Times New Roman" w:hAnsi="Times New Roman" w:eastAsia="Calibri"/>
                <w:color w:val="000000"/>
                <w:sz w:val="22"/>
                <w:szCs w:val="22"/>
              </w:rPr>
            </w:pPr>
            <w:r>
              <w:rPr>
                <w:rFonts w:eastAsia="Calibri" w:ascii="Times New Roman" w:hAnsi="Times New Roman"/>
                <w:color w:val="000000"/>
                <w:kern w:val="0"/>
                <w:sz w:val="22"/>
                <w:szCs w:val="22"/>
                <w:lang w:val="ru-RU" w:bidi="ar-SA"/>
              </w:rPr>
            </w:r>
          </w:p>
        </w:tc>
        <w:tc>
          <w:tcPr>
            <w:tcW w:w="1557" w:type="dxa"/>
            <w:tcBorders>
              <w:top w:val="nil"/>
              <w:left w:val="nil"/>
              <w:bottom w:val="nil"/>
              <w:right w:val="nil"/>
            </w:tcBorders>
          </w:tcPr>
          <w:p>
            <w:pPr>
              <w:pStyle w:val="Normal"/>
              <w:widowControl w:val="false"/>
              <w:snapToGrid w:val="false"/>
              <w:spacing w:before="0" w:after="0"/>
              <w:jc w:val="both"/>
              <w:rPr>
                <w:rFonts w:ascii="Times New Roman" w:hAnsi="Times New Roman" w:eastAsia="Calibri"/>
                <w:color w:val="000000"/>
                <w:sz w:val="22"/>
                <w:szCs w:val="22"/>
              </w:rPr>
            </w:pPr>
            <w:r>
              <w:rPr>
                <w:rFonts w:eastAsia="Calibri" w:ascii="Times New Roman" w:hAnsi="Times New Roman"/>
                <w:color w:val="000000"/>
                <w:kern w:val="0"/>
                <w:sz w:val="22"/>
                <w:szCs w:val="22"/>
                <w:lang w:val="ru-RU" w:bidi="ar-SA"/>
              </w:rPr>
              <w:t>20___г.</w:t>
            </w:r>
          </w:p>
        </w:tc>
      </w:tr>
    </w:tbl>
    <w:p>
      <w:pPr>
        <w:pStyle w:val="Normal"/>
        <w:snapToGrid w:val="false"/>
        <w:jc w:val="both"/>
        <w:rPr>
          <w:rFonts w:ascii="Times New Roman" w:hAnsi="Times New Roman" w:eastAsia="Calibri"/>
          <w:color w:val="000000"/>
          <w:sz w:val="22"/>
          <w:szCs w:val="22"/>
        </w:rPr>
      </w:pPr>
      <w:r>
        <w:rPr>
          <w:rFonts w:eastAsia="Calibri" w:ascii="Times New Roman" w:hAnsi="Times New Roman"/>
          <w:color w:val="000000"/>
          <w:sz w:val="22"/>
          <w:szCs w:val="22"/>
        </w:rPr>
      </w:r>
    </w:p>
    <w:p>
      <w:pPr>
        <w:pStyle w:val="DefaultText"/>
        <w:jc w:val="both"/>
        <w:rPr>
          <w:sz w:val="22"/>
          <w:szCs w:val="22"/>
        </w:rPr>
      </w:pPr>
      <w:r>
        <w:rPr/>
      </w:r>
    </w:p>
    <w:sectPr>
      <w:type w:val="nextPage"/>
      <w:pgSz w:w="11906" w:h="16838"/>
      <w:pgMar w:left="1701" w:right="850"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Arial">
    <w:charset w:val="cc"/>
    <w:family w:val="roman"/>
    <w:pitch w:val="variable"/>
  </w:font>
  <w:font w:name="Calibri Light">
    <w:charset w:val="cc"/>
    <w:family w:val="roman"/>
    <w:pitch w:val="variable"/>
  </w:font>
  <w:font w:name="Liberation Sans">
    <w:altName w:val="Arial"/>
    <w:charset w:val="cc"/>
    <w:family w:val="swiss"/>
    <w:pitch w:val="variable"/>
  </w:font>
  <w:font w:name="Courier New">
    <w:charset w:val="cc"/>
    <w:family w:val="roman"/>
    <w:pitch w:val="variable"/>
  </w:font>
  <w:font w:name="Times New Roman">
    <w:charset w:val="cc"/>
    <w:family w:val="roman"/>
    <w:pitch w:val="variable"/>
  </w:font>
  <w:font w:name="Tahoma">
    <w:charset w:val="cc"/>
    <w:family w:val="roman"/>
    <w:pitch w:val="variable"/>
  </w:font>
  <w:font w:name="Verdana">
    <w:charset w:val="cc"/>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1140" w:hanging="360"/>
      </w:pPr>
      <w:rPr>
        <w:rFonts w:ascii="Symbol" w:hAnsi="Symbol" w:cs="Symbol" w:hint="default"/>
      </w:rPr>
    </w:lvl>
    <w:lvl w:ilvl="1">
      <w:start w:val="1"/>
      <w:numFmt w:val="bullet"/>
      <w:lvlText w:val="o"/>
      <w:lvlJc w:val="left"/>
      <w:pPr>
        <w:tabs>
          <w:tab w:val="num" w:pos="0"/>
        </w:tabs>
        <w:ind w:left="1860" w:hanging="360"/>
      </w:pPr>
      <w:rPr>
        <w:rFonts w:ascii="Courier New" w:hAnsi="Courier New" w:cs="Courier New" w:hint="default"/>
      </w:rPr>
    </w:lvl>
    <w:lvl w:ilvl="2">
      <w:start w:val="1"/>
      <w:numFmt w:val="bullet"/>
      <w:lvlText w:val=""/>
      <w:lvlJc w:val="left"/>
      <w:pPr>
        <w:tabs>
          <w:tab w:val="num" w:pos="0"/>
        </w:tabs>
        <w:ind w:left="2580" w:hanging="360"/>
      </w:pPr>
      <w:rPr>
        <w:rFonts w:ascii="Wingdings" w:hAnsi="Wingdings" w:cs="Wingdings" w:hint="default"/>
      </w:rPr>
    </w:lvl>
    <w:lvl w:ilvl="3">
      <w:start w:val="1"/>
      <w:numFmt w:val="bullet"/>
      <w:lvlText w:val=""/>
      <w:lvlJc w:val="left"/>
      <w:pPr>
        <w:tabs>
          <w:tab w:val="num" w:pos="0"/>
        </w:tabs>
        <w:ind w:left="3300" w:hanging="360"/>
      </w:pPr>
      <w:rPr>
        <w:rFonts w:ascii="Symbol" w:hAnsi="Symbol" w:cs="Symbol" w:hint="default"/>
      </w:rPr>
    </w:lvl>
    <w:lvl w:ilvl="4">
      <w:start w:val="1"/>
      <w:numFmt w:val="bullet"/>
      <w:lvlText w:val="o"/>
      <w:lvlJc w:val="left"/>
      <w:pPr>
        <w:tabs>
          <w:tab w:val="num" w:pos="0"/>
        </w:tabs>
        <w:ind w:left="4020" w:hanging="360"/>
      </w:pPr>
      <w:rPr>
        <w:rFonts w:ascii="Courier New" w:hAnsi="Courier New" w:cs="Courier New" w:hint="default"/>
      </w:rPr>
    </w:lvl>
    <w:lvl w:ilvl="5">
      <w:start w:val="1"/>
      <w:numFmt w:val="bullet"/>
      <w:lvlText w:val=""/>
      <w:lvlJc w:val="left"/>
      <w:pPr>
        <w:tabs>
          <w:tab w:val="num" w:pos="0"/>
        </w:tabs>
        <w:ind w:left="4740" w:hanging="360"/>
      </w:pPr>
      <w:rPr>
        <w:rFonts w:ascii="Wingdings" w:hAnsi="Wingdings" w:cs="Wingdings" w:hint="default"/>
      </w:rPr>
    </w:lvl>
    <w:lvl w:ilvl="6">
      <w:start w:val="1"/>
      <w:numFmt w:val="bullet"/>
      <w:lvlText w:val=""/>
      <w:lvlJc w:val="left"/>
      <w:pPr>
        <w:tabs>
          <w:tab w:val="num" w:pos="0"/>
        </w:tabs>
        <w:ind w:left="5460" w:hanging="360"/>
      </w:pPr>
      <w:rPr>
        <w:rFonts w:ascii="Symbol" w:hAnsi="Symbol" w:cs="Symbol" w:hint="default"/>
      </w:rPr>
    </w:lvl>
    <w:lvl w:ilvl="7">
      <w:start w:val="1"/>
      <w:numFmt w:val="bullet"/>
      <w:lvlText w:val="o"/>
      <w:lvlJc w:val="left"/>
      <w:pPr>
        <w:tabs>
          <w:tab w:val="num" w:pos="0"/>
        </w:tabs>
        <w:ind w:left="6180" w:hanging="360"/>
      </w:pPr>
      <w:rPr>
        <w:rFonts w:ascii="Courier New" w:hAnsi="Courier New" w:cs="Courier New" w:hint="default"/>
      </w:rPr>
    </w:lvl>
    <w:lvl w:ilvl="8">
      <w:start w:val="1"/>
      <w:numFmt w:val="bullet"/>
      <w:lvlText w:val=""/>
      <w:lvlJc w:val="left"/>
      <w:pPr>
        <w:tabs>
          <w:tab w:val="num" w:pos="0"/>
        </w:tabs>
        <w:ind w:left="690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465" w:hanging="360"/>
      </w:pPr>
      <w:rPr>
        <w:rFonts w:ascii="Symbol" w:hAnsi="Symbol" w:cs="Symbol" w:hint="default"/>
      </w:rPr>
    </w:lvl>
    <w:lvl w:ilvl="1">
      <w:start w:val="1"/>
      <w:numFmt w:val="bullet"/>
      <w:lvlText w:val="o"/>
      <w:lvlJc w:val="left"/>
      <w:pPr>
        <w:tabs>
          <w:tab w:val="num" w:pos="0"/>
        </w:tabs>
        <w:ind w:left="1185" w:hanging="360"/>
      </w:pPr>
      <w:rPr>
        <w:rFonts w:ascii="Courier New" w:hAnsi="Courier New" w:cs="Courier New" w:hint="default"/>
      </w:rPr>
    </w:lvl>
    <w:lvl w:ilvl="2">
      <w:start w:val="1"/>
      <w:numFmt w:val="bullet"/>
      <w:lvlText w:val=""/>
      <w:lvlJc w:val="left"/>
      <w:pPr>
        <w:tabs>
          <w:tab w:val="num" w:pos="0"/>
        </w:tabs>
        <w:ind w:left="1905" w:hanging="360"/>
      </w:pPr>
      <w:rPr>
        <w:rFonts w:ascii="Wingdings" w:hAnsi="Wingdings" w:cs="Wingdings" w:hint="default"/>
      </w:rPr>
    </w:lvl>
    <w:lvl w:ilvl="3">
      <w:start w:val="1"/>
      <w:numFmt w:val="bullet"/>
      <w:lvlText w:val=""/>
      <w:lvlJc w:val="left"/>
      <w:pPr>
        <w:tabs>
          <w:tab w:val="num" w:pos="0"/>
        </w:tabs>
        <w:ind w:left="2625" w:hanging="360"/>
      </w:pPr>
      <w:rPr>
        <w:rFonts w:ascii="Symbol" w:hAnsi="Symbol" w:cs="Symbol" w:hint="default"/>
      </w:rPr>
    </w:lvl>
    <w:lvl w:ilvl="4">
      <w:start w:val="1"/>
      <w:numFmt w:val="bullet"/>
      <w:lvlText w:val="o"/>
      <w:lvlJc w:val="left"/>
      <w:pPr>
        <w:tabs>
          <w:tab w:val="num" w:pos="0"/>
        </w:tabs>
        <w:ind w:left="3345" w:hanging="360"/>
      </w:pPr>
      <w:rPr>
        <w:rFonts w:ascii="Courier New" w:hAnsi="Courier New" w:cs="Courier New" w:hint="default"/>
      </w:rPr>
    </w:lvl>
    <w:lvl w:ilvl="5">
      <w:start w:val="1"/>
      <w:numFmt w:val="bullet"/>
      <w:lvlText w:val=""/>
      <w:lvlJc w:val="left"/>
      <w:pPr>
        <w:tabs>
          <w:tab w:val="num" w:pos="0"/>
        </w:tabs>
        <w:ind w:left="4065" w:hanging="360"/>
      </w:pPr>
      <w:rPr>
        <w:rFonts w:ascii="Wingdings" w:hAnsi="Wingdings" w:cs="Wingdings" w:hint="default"/>
      </w:rPr>
    </w:lvl>
    <w:lvl w:ilvl="6">
      <w:start w:val="1"/>
      <w:numFmt w:val="bullet"/>
      <w:lvlText w:val=""/>
      <w:lvlJc w:val="left"/>
      <w:pPr>
        <w:tabs>
          <w:tab w:val="num" w:pos="0"/>
        </w:tabs>
        <w:ind w:left="4785" w:hanging="360"/>
      </w:pPr>
      <w:rPr>
        <w:rFonts w:ascii="Symbol" w:hAnsi="Symbol" w:cs="Symbol" w:hint="default"/>
      </w:rPr>
    </w:lvl>
    <w:lvl w:ilvl="7">
      <w:start w:val="1"/>
      <w:numFmt w:val="bullet"/>
      <w:lvlText w:val="o"/>
      <w:lvlJc w:val="left"/>
      <w:pPr>
        <w:tabs>
          <w:tab w:val="num" w:pos="0"/>
        </w:tabs>
        <w:ind w:left="5505" w:hanging="360"/>
      </w:pPr>
      <w:rPr>
        <w:rFonts w:ascii="Courier New" w:hAnsi="Courier New" w:cs="Courier New" w:hint="default"/>
      </w:rPr>
    </w:lvl>
    <w:lvl w:ilvl="8">
      <w:start w:val="1"/>
      <w:numFmt w:val="bullet"/>
      <w:lvlText w:val=""/>
      <w:lvlJc w:val="left"/>
      <w:pPr>
        <w:tabs>
          <w:tab w:val="num" w:pos="0"/>
        </w:tabs>
        <w:ind w:left="6225"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5">
    <w:lvl w:ilvl="0">
      <w:start w:val="1"/>
      <w:numFmt w:val="bullet"/>
      <w:lvlText w:val=""/>
      <w:lvlJc w:val="left"/>
      <w:pPr>
        <w:tabs>
          <w:tab w:val="num" w:pos="0"/>
        </w:tabs>
        <w:ind w:left="1512" w:hanging="360"/>
      </w:pPr>
      <w:rPr>
        <w:rFonts w:ascii="Symbol" w:hAnsi="Symbol" w:cs="Symbol" w:hint="default"/>
      </w:rPr>
    </w:lvl>
    <w:lvl w:ilvl="1">
      <w:start w:val="1"/>
      <w:numFmt w:val="bullet"/>
      <w:lvlText w:val="o"/>
      <w:lvlJc w:val="left"/>
      <w:pPr>
        <w:tabs>
          <w:tab w:val="num" w:pos="0"/>
        </w:tabs>
        <w:ind w:left="2232" w:hanging="360"/>
      </w:pPr>
      <w:rPr>
        <w:rFonts w:ascii="Courier New" w:hAnsi="Courier New" w:cs="Courier New" w:hint="default"/>
      </w:rPr>
    </w:lvl>
    <w:lvl w:ilvl="2">
      <w:start w:val="1"/>
      <w:numFmt w:val="bullet"/>
      <w:lvlText w:val=""/>
      <w:lvlJc w:val="left"/>
      <w:pPr>
        <w:tabs>
          <w:tab w:val="num" w:pos="0"/>
        </w:tabs>
        <w:ind w:left="2952" w:hanging="360"/>
      </w:pPr>
      <w:rPr>
        <w:rFonts w:ascii="Wingdings" w:hAnsi="Wingdings" w:cs="Wingdings" w:hint="default"/>
      </w:rPr>
    </w:lvl>
    <w:lvl w:ilvl="3">
      <w:start w:val="1"/>
      <w:numFmt w:val="bullet"/>
      <w:lvlText w:val=""/>
      <w:lvlJc w:val="left"/>
      <w:pPr>
        <w:tabs>
          <w:tab w:val="num" w:pos="0"/>
        </w:tabs>
        <w:ind w:left="3672" w:hanging="360"/>
      </w:pPr>
      <w:rPr>
        <w:rFonts w:ascii="Symbol" w:hAnsi="Symbol" w:cs="Symbol" w:hint="default"/>
      </w:rPr>
    </w:lvl>
    <w:lvl w:ilvl="4">
      <w:start w:val="1"/>
      <w:numFmt w:val="bullet"/>
      <w:lvlText w:val="o"/>
      <w:lvlJc w:val="left"/>
      <w:pPr>
        <w:tabs>
          <w:tab w:val="num" w:pos="0"/>
        </w:tabs>
        <w:ind w:left="4392" w:hanging="360"/>
      </w:pPr>
      <w:rPr>
        <w:rFonts w:ascii="Courier New" w:hAnsi="Courier New" w:cs="Courier New" w:hint="default"/>
      </w:rPr>
    </w:lvl>
    <w:lvl w:ilvl="5">
      <w:start w:val="1"/>
      <w:numFmt w:val="bullet"/>
      <w:lvlText w:val=""/>
      <w:lvlJc w:val="left"/>
      <w:pPr>
        <w:tabs>
          <w:tab w:val="num" w:pos="0"/>
        </w:tabs>
        <w:ind w:left="5112" w:hanging="360"/>
      </w:pPr>
      <w:rPr>
        <w:rFonts w:ascii="Wingdings" w:hAnsi="Wingdings" w:cs="Wingdings" w:hint="default"/>
      </w:rPr>
    </w:lvl>
    <w:lvl w:ilvl="6">
      <w:start w:val="1"/>
      <w:numFmt w:val="bullet"/>
      <w:lvlText w:val=""/>
      <w:lvlJc w:val="left"/>
      <w:pPr>
        <w:tabs>
          <w:tab w:val="num" w:pos="0"/>
        </w:tabs>
        <w:ind w:left="5832" w:hanging="360"/>
      </w:pPr>
      <w:rPr>
        <w:rFonts w:ascii="Symbol" w:hAnsi="Symbol" w:cs="Symbol" w:hint="default"/>
      </w:rPr>
    </w:lvl>
    <w:lvl w:ilvl="7">
      <w:start w:val="1"/>
      <w:numFmt w:val="bullet"/>
      <w:lvlText w:val="o"/>
      <w:lvlJc w:val="left"/>
      <w:pPr>
        <w:tabs>
          <w:tab w:val="num" w:pos="0"/>
        </w:tabs>
        <w:ind w:left="6552" w:hanging="360"/>
      </w:pPr>
      <w:rPr>
        <w:rFonts w:ascii="Courier New" w:hAnsi="Courier New" w:cs="Courier New" w:hint="default"/>
      </w:rPr>
    </w:lvl>
    <w:lvl w:ilvl="8">
      <w:start w:val="1"/>
      <w:numFmt w:val="bullet"/>
      <w:lvlText w:val=""/>
      <w:lvlJc w:val="left"/>
      <w:pPr>
        <w:tabs>
          <w:tab w:val="num" w:pos="0"/>
        </w:tabs>
        <w:ind w:left="7272" w:hanging="360"/>
      </w:pPr>
      <w:rPr>
        <w:rFonts w:ascii="Wingdings" w:hAnsi="Wingdings" w:cs="Wingdings" w:hint="default"/>
      </w:rPr>
    </w:lvl>
  </w:abstractNum>
  <w:abstractNum w:abstractNumId="2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false"/>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7">
    <w:lvl w:ilvl="0">
      <w:start w:val="1"/>
      <w:numFmt w:val="bullet"/>
      <w:lvlText w:val=""/>
      <w:lvlJc w:val="left"/>
      <w:pPr>
        <w:tabs>
          <w:tab w:val="num" w:pos="0"/>
        </w:tabs>
        <w:ind w:left="1512" w:hanging="360"/>
      </w:pPr>
      <w:rPr>
        <w:rFonts w:ascii="Symbol" w:hAnsi="Symbol" w:cs="Symbol" w:hint="default"/>
      </w:rPr>
    </w:lvl>
    <w:lvl w:ilvl="1">
      <w:start w:val="1"/>
      <w:numFmt w:val="bullet"/>
      <w:lvlText w:val="o"/>
      <w:lvlJc w:val="left"/>
      <w:pPr>
        <w:tabs>
          <w:tab w:val="num" w:pos="0"/>
        </w:tabs>
        <w:ind w:left="2232" w:hanging="360"/>
      </w:pPr>
      <w:rPr>
        <w:rFonts w:ascii="Courier New" w:hAnsi="Courier New" w:cs="Courier New" w:hint="default"/>
      </w:rPr>
    </w:lvl>
    <w:lvl w:ilvl="2">
      <w:start w:val="1"/>
      <w:numFmt w:val="bullet"/>
      <w:lvlText w:val=""/>
      <w:lvlJc w:val="left"/>
      <w:pPr>
        <w:tabs>
          <w:tab w:val="num" w:pos="0"/>
        </w:tabs>
        <w:ind w:left="2952" w:hanging="360"/>
      </w:pPr>
      <w:rPr>
        <w:rFonts w:ascii="Wingdings" w:hAnsi="Wingdings" w:cs="Wingdings" w:hint="default"/>
      </w:rPr>
    </w:lvl>
    <w:lvl w:ilvl="3">
      <w:start w:val="1"/>
      <w:numFmt w:val="bullet"/>
      <w:lvlText w:val=""/>
      <w:lvlJc w:val="left"/>
      <w:pPr>
        <w:tabs>
          <w:tab w:val="num" w:pos="0"/>
        </w:tabs>
        <w:ind w:left="3672" w:hanging="360"/>
      </w:pPr>
      <w:rPr>
        <w:rFonts w:ascii="Symbol" w:hAnsi="Symbol" w:cs="Symbol" w:hint="default"/>
      </w:rPr>
    </w:lvl>
    <w:lvl w:ilvl="4">
      <w:start w:val="1"/>
      <w:numFmt w:val="bullet"/>
      <w:lvlText w:val="o"/>
      <w:lvlJc w:val="left"/>
      <w:pPr>
        <w:tabs>
          <w:tab w:val="num" w:pos="0"/>
        </w:tabs>
        <w:ind w:left="4392" w:hanging="360"/>
      </w:pPr>
      <w:rPr>
        <w:rFonts w:ascii="Courier New" w:hAnsi="Courier New" w:cs="Courier New" w:hint="default"/>
      </w:rPr>
    </w:lvl>
    <w:lvl w:ilvl="5">
      <w:start w:val="1"/>
      <w:numFmt w:val="bullet"/>
      <w:lvlText w:val=""/>
      <w:lvlJc w:val="left"/>
      <w:pPr>
        <w:tabs>
          <w:tab w:val="num" w:pos="0"/>
        </w:tabs>
        <w:ind w:left="5112" w:hanging="360"/>
      </w:pPr>
      <w:rPr>
        <w:rFonts w:ascii="Wingdings" w:hAnsi="Wingdings" w:cs="Wingdings" w:hint="default"/>
      </w:rPr>
    </w:lvl>
    <w:lvl w:ilvl="6">
      <w:start w:val="1"/>
      <w:numFmt w:val="bullet"/>
      <w:lvlText w:val=""/>
      <w:lvlJc w:val="left"/>
      <w:pPr>
        <w:tabs>
          <w:tab w:val="num" w:pos="0"/>
        </w:tabs>
        <w:ind w:left="5832" w:hanging="360"/>
      </w:pPr>
      <w:rPr>
        <w:rFonts w:ascii="Symbol" w:hAnsi="Symbol" w:cs="Symbol" w:hint="default"/>
      </w:rPr>
    </w:lvl>
    <w:lvl w:ilvl="7">
      <w:start w:val="1"/>
      <w:numFmt w:val="bullet"/>
      <w:lvlText w:val="o"/>
      <w:lvlJc w:val="left"/>
      <w:pPr>
        <w:tabs>
          <w:tab w:val="num" w:pos="0"/>
        </w:tabs>
        <w:ind w:left="6552" w:hanging="360"/>
      </w:pPr>
      <w:rPr>
        <w:rFonts w:ascii="Courier New" w:hAnsi="Courier New" w:cs="Courier New" w:hint="default"/>
      </w:rPr>
    </w:lvl>
    <w:lvl w:ilvl="8">
      <w:start w:val="1"/>
      <w:numFmt w:val="bullet"/>
      <w:lvlText w:val=""/>
      <w:lvlJc w:val="left"/>
      <w:pPr>
        <w:tabs>
          <w:tab w:val="num" w:pos="0"/>
        </w:tabs>
        <w:ind w:left="7272" w:hanging="360"/>
      </w:pPr>
      <w:rPr>
        <w:rFonts w:ascii="Wingdings" w:hAnsi="Wingdings" w:cs="Wingdings" w:hint="default"/>
      </w:rPr>
    </w:lvl>
  </w:abstractNum>
  <w:abstractNum w:abstractNumId="2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34579"/>
    <w:pPr>
      <w:widowControl w:val="false"/>
      <w:suppressAutoHyphens w:val="true"/>
      <w:bidi w:val="0"/>
      <w:spacing w:lineRule="auto" w:line="240" w:before="0" w:after="0"/>
      <w:jc w:val="left"/>
    </w:pPr>
    <w:rPr>
      <w:rFonts w:ascii="Arial" w:hAnsi="Arial" w:eastAsia="Lucida Sans Unicode" w:cs="Times New Roman"/>
      <w:color w:val="auto"/>
      <w:kern w:val="0"/>
      <w:sz w:val="24"/>
      <w:szCs w:val="24"/>
      <w:lang w:eastAsia="ar-SA" w:val="ru-RU" w:bidi="ar-SA"/>
    </w:rPr>
  </w:style>
  <w:style w:type="paragraph" w:styleId="3">
    <w:name w:val="Heading 3"/>
    <w:basedOn w:val="Normal"/>
    <w:next w:val="Normal"/>
    <w:link w:val="30"/>
    <w:uiPriority w:val="9"/>
    <w:unhideWhenUsed/>
    <w:qFormat/>
    <w:rsid w:val="00150d7a"/>
    <w:pPr>
      <w:keepNext w:val="true"/>
      <w:keepLines/>
      <w:spacing w:before="40" w:after="0"/>
      <w:outlineLvl w:val="2"/>
    </w:pPr>
    <w:rPr>
      <w:rFonts w:ascii="Calibri Light" w:hAnsi="Calibri Light" w:eastAsia="" w:cs="" w:asciiTheme="majorHAnsi" w:cstheme="majorBidi" w:eastAsiaTheme="majorEastAsia" w:hAnsiTheme="majorHAnsi"/>
      <w:color w:val="1F4D78" w:themeColor="accent1" w:themeShade="7f"/>
    </w:rPr>
  </w:style>
  <w:style w:type="paragraph" w:styleId="4">
    <w:name w:val="Heading 4"/>
    <w:basedOn w:val="Normal"/>
    <w:next w:val="Normal"/>
    <w:link w:val="40"/>
    <w:semiHidden/>
    <w:unhideWhenUsed/>
    <w:qFormat/>
    <w:rsid w:val="00e34579"/>
    <w:pPr>
      <w:keepNext w:val="true"/>
      <w:tabs>
        <w:tab w:val="clear" w:pos="708"/>
        <w:tab w:val="left" w:pos="360" w:leader="none"/>
      </w:tabs>
      <w:spacing w:before="240" w:after="60"/>
      <w:outlineLvl w:val="3"/>
    </w:pPr>
    <w:rPr>
      <w:b/>
      <w:bCs/>
      <w:sz w:val="28"/>
      <w:szCs w:val="28"/>
    </w:rPr>
  </w:style>
  <w:style w:type="character" w:styleId="DefaultParagraphFont" w:default="1">
    <w:name w:val="Default Paragraph Font"/>
    <w:uiPriority w:val="1"/>
    <w:semiHidden/>
    <w:unhideWhenUsed/>
    <w:qFormat/>
    <w:rPr/>
  </w:style>
  <w:style w:type="character" w:styleId="41" w:customStyle="1">
    <w:name w:val="Заголовок 4 Знак"/>
    <w:basedOn w:val="DefaultParagraphFont"/>
    <w:link w:val="4"/>
    <w:semiHidden/>
    <w:qFormat/>
    <w:rsid w:val="00e34579"/>
    <w:rPr>
      <w:rFonts w:ascii="Arial" w:hAnsi="Arial" w:eastAsia="Lucida Sans Unicode" w:cs="Times New Roman"/>
      <w:b/>
      <w:bCs/>
      <w:sz w:val="28"/>
      <w:szCs w:val="28"/>
      <w:lang w:eastAsia="ar-SA"/>
    </w:rPr>
  </w:style>
  <w:style w:type="character" w:styleId="Style12" w:customStyle="1">
    <w:name w:val="Основной текст с отступом Знак"/>
    <w:basedOn w:val="DefaultParagraphFont"/>
    <w:link w:val="a4"/>
    <w:semiHidden/>
    <w:qFormat/>
    <w:rsid w:val="00e34579"/>
    <w:rPr>
      <w:rFonts w:ascii="Arial" w:hAnsi="Arial" w:eastAsia="Lucida Sans Unicode" w:cs="Times New Roman"/>
      <w:sz w:val="24"/>
      <w:szCs w:val="24"/>
      <w:lang w:eastAsia="ar-SA"/>
    </w:rPr>
  </w:style>
  <w:style w:type="character" w:styleId="31" w:customStyle="1">
    <w:name w:val="Заголовок 3 Знак"/>
    <w:basedOn w:val="DefaultParagraphFont"/>
    <w:link w:val="3"/>
    <w:uiPriority w:val="9"/>
    <w:qFormat/>
    <w:rsid w:val="00150d7a"/>
    <w:rPr>
      <w:rFonts w:ascii="Calibri Light" w:hAnsi="Calibri Light" w:eastAsia="" w:cs="" w:asciiTheme="majorHAnsi" w:cstheme="majorBidi" w:eastAsiaTheme="majorEastAsia" w:hAnsiTheme="majorHAnsi"/>
      <w:color w:val="1F4D78" w:themeColor="accent1" w:themeShade="7f"/>
      <w:sz w:val="24"/>
      <w:szCs w:val="24"/>
      <w:lang w:eastAsia="ar-SA"/>
    </w:rPr>
  </w:style>
  <w:style w:type="character" w:styleId="Style13">
    <w:name w:val="Интернет-ссылка"/>
    <w:basedOn w:val="DefaultParagraphFont"/>
    <w:uiPriority w:val="99"/>
    <w:semiHidden/>
    <w:unhideWhenUsed/>
    <w:rsid w:val="00065ad1"/>
    <w:rPr>
      <w:color w:val="0000FF"/>
      <w:u w:val="single"/>
    </w:rPr>
  </w:style>
  <w:style w:type="character" w:styleId="2" w:customStyle="1">
    <w:name w:val="Основной шрифт абзаца2"/>
    <w:qFormat/>
    <w:rsid w:val="00120702"/>
    <w:rPr/>
  </w:style>
  <w:style w:type="character" w:styleId="1" w:customStyle="1">
    <w:name w:val="Основной шрифт абзаца1"/>
    <w:qFormat/>
    <w:rsid w:val="00120702"/>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NormalWeb">
    <w:name w:val="Normal (Web)"/>
    <w:basedOn w:val="Normal"/>
    <w:uiPriority w:val="99"/>
    <w:semiHidden/>
    <w:unhideWhenUsed/>
    <w:qFormat/>
    <w:rsid w:val="00e34579"/>
    <w:pPr>
      <w:spacing w:before="280" w:after="280"/>
    </w:pPr>
    <w:rPr/>
  </w:style>
  <w:style w:type="paragraph" w:styleId="Style19">
    <w:name w:val="Body Text Indent"/>
    <w:basedOn w:val="Normal"/>
    <w:link w:val="a5"/>
    <w:semiHidden/>
    <w:unhideWhenUsed/>
    <w:rsid w:val="00e34579"/>
    <w:pPr>
      <w:spacing w:before="0" w:after="120"/>
      <w:ind w:left="283" w:hanging="0"/>
    </w:pPr>
    <w:rPr/>
  </w:style>
  <w:style w:type="paragraph" w:styleId="Style20" w:customStyle="1">
    <w:name w:val="Текст в заданном формате"/>
    <w:basedOn w:val="Normal"/>
    <w:qFormat/>
    <w:rsid w:val="00e34579"/>
    <w:pPr/>
    <w:rPr>
      <w:rFonts w:ascii="Courier New" w:hAnsi="Courier New" w:eastAsia="Courier New" w:cs="Courier New"/>
      <w:sz w:val="20"/>
      <w:szCs w:val="20"/>
    </w:rPr>
  </w:style>
  <w:style w:type="paragraph" w:styleId="DefaultText" w:customStyle="1">
    <w:name w:val="Default Text"/>
    <w:qFormat/>
    <w:rsid w:val="00e34579"/>
    <w:pPr>
      <w:widowControl w:val="false"/>
      <w:suppressAutoHyphens w:val="true"/>
      <w:bidi w:val="0"/>
      <w:spacing w:lineRule="auto" w:line="240" w:before="0" w:after="0"/>
      <w:jc w:val="left"/>
    </w:pPr>
    <w:rPr>
      <w:rFonts w:ascii="Times New Roman" w:hAnsi="Times New Roman" w:eastAsia="Lucida Sans Unicode" w:cs="Times New Roman"/>
      <w:color w:val="auto"/>
      <w:kern w:val="0"/>
      <w:sz w:val="24"/>
      <w:szCs w:val="24"/>
      <w:lang w:eastAsia="ar-SA" w:val="ru-RU" w:bidi="ar-SA"/>
    </w:rPr>
  </w:style>
  <w:style w:type="paragraph" w:styleId="ListParagraph">
    <w:name w:val="List Paragraph"/>
    <w:basedOn w:val="Normal"/>
    <w:uiPriority w:val="34"/>
    <w:qFormat/>
    <w:rsid w:val="0044235e"/>
    <w:pPr>
      <w:spacing w:before="0" w:after="0"/>
      <w:ind w:left="720" w:hanging="0"/>
      <w:contextualSpacing/>
    </w:pPr>
    <w:rPr/>
  </w:style>
  <w:style w:type="numbering" w:styleId="NoList" w:default="1">
    <w:name w:val="No List"/>
    <w:uiPriority w:val="99"/>
    <w:semiHidden/>
    <w:unhideWhenUsed/>
    <w:qFormat/>
  </w:style>
  <w:style w:type="numbering" w:styleId="21" w:customStyle="1">
    <w:name w:val="Стиль2"/>
    <w:uiPriority w:val="99"/>
    <w:qFormat/>
    <w:rsid w:val="009a2d79"/>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uiPriority w:val="39"/>
    <w:rsid w:val="00ba550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3EE79-4384-4185-98F1-5B73231C2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Application>LibreOffice/7.1.1.2$Windows_x86 LibreOffice_project/fe0b08f4af1bacafe4c7ecc87ce55bb426164676</Application>
  <AppVersion>15.0000</AppVersion>
  <Pages>13</Pages>
  <Words>4205</Words>
  <Characters>29303</Characters>
  <CharactersWithSpaces>33089</CharactersWithSpaces>
  <Paragraphs>267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2020-12-28T12:56:00Z</dcterms:created>
  <dc:creator>dima_p</dc:creator>
  <dc:description/>
  <dc:language>ru-RU</dc:language>
  <cp:lastModifiedBy/>
  <dcterms:modified xsi:type="dcterms:W3CDTF">2022-04-19T17:21:18Z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