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4"/>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Приложение №1</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4"/>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4"/>
        <w:pBdr/>
        <w:spacing/>
        <w:ind/>
        <w:jc w:val="center"/>
        <w:rPr>
          <w:rFonts w:ascii="Times New Roman" w:hAnsi="Times New Roman" w:cs="Times New Roman"/>
          <w:b/>
          <w:bCs/>
          <w:sz w:val="22"/>
          <w:szCs w:val="22"/>
        </w:rPr>
      </w:pPr>
      <w:r>
        <w:rPr>
          <w:rFonts w:ascii="Times New Roman" w:hAnsi="Times New Roman" w:eastAsia="Times New Roman" w:cs="Times New Roman"/>
          <w:b/>
          <w:sz w:val="22"/>
          <w:szCs w:val="22"/>
          <w:highlight w:val="none"/>
        </w:rPr>
      </w:r>
      <w:r>
        <w:rPr>
          <w:rFonts w:ascii="Times New Roman" w:hAnsi="Times New Roman" w:cs="Times New Roman"/>
          <w:b/>
          <w:bCs/>
          <w:sz w:val="22"/>
          <w:szCs w:val="22"/>
        </w:rPr>
      </w:r>
      <w:r>
        <w:rPr>
          <w:rFonts w:ascii="Times New Roman" w:hAnsi="Times New Roman" w:cs="Times New Roman"/>
          <w:b/>
          <w:bCs/>
          <w:sz w:val="22"/>
          <w:szCs w:val="22"/>
        </w:rPr>
      </w:r>
    </w:p>
    <w:p>
      <w:pPr>
        <w:pStyle w:val="974"/>
        <w:pBdr/>
        <w:spacing/>
        <w:ind/>
        <w:jc w:val="center"/>
        <w:rPr>
          <w:rFonts w:ascii="Times New Roman" w:hAnsi="Times New Roman" w:cs="Times New Roman"/>
          <w:b/>
          <w:bCs/>
          <w:sz w:val="22"/>
          <w:szCs w:val="22"/>
          <w:highlight w:val="none"/>
        </w:rPr>
      </w:pPr>
      <w:r>
        <w:rPr>
          <w:rFonts w:ascii="Times New Roman" w:hAnsi="Times New Roman" w:eastAsia="Times New Roman" w:cs="Times New Roman"/>
          <w:b/>
          <w:sz w:val="22"/>
          <w:szCs w:val="22"/>
        </w:rPr>
        <w:t xml:space="preserve">Техническое задание </w:t>
      </w:r>
      <w:r>
        <w:rPr>
          <w:rFonts w:ascii="Times New Roman" w:hAnsi="Times New Roman" w:cs="Times New Roman"/>
          <w:b/>
          <w:bCs/>
          <w:sz w:val="22"/>
          <w:szCs w:val="22"/>
          <w:highlight w:val="none"/>
        </w:rPr>
      </w:r>
      <w:r>
        <w:rPr>
          <w:rFonts w:ascii="Times New Roman" w:hAnsi="Times New Roman" w:cs="Times New Roman"/>
          <w:b/>
          <w:bCs/>
          <w:sz w:val="22"/>
          <w:szCs w:val="22"/>
          <w:highlight w:val="none"/>
        </w:rPr>
      </w:r>
    </w:p>
    <w:p>
      <w:pPr>
        <w:pStyle w:val="979"/>
        <w:pBdr/>
        <w:spacing/>
        <w:ind/>
        <w:jc w:val="center"/>
        <w:rPr>
          <w:rFonts w:ascii="Times New Roman" w:hAnsi="Times New Roman" w:cs="Times New Roman"/>
          <w:b w:val="0"/>
          <w:bCs w:val="0"/>
          <w:sz w:val="22"/>
          <w:szCs w:val="22"/>
          <w:highlight w:val="yellow"/>
        </w:rPr>
      </w:pPr>
      <w:r>
        <w:rPr>
          <w:rFonts w:ascii="Times New Roman" w:hAnsi="Times New Roman" w:eastAsia="Times New Roman" w:cs="Times New Roman"/>
          <w:b w:val="0"/>
          <w:bCs w:val="0"/>
          <w:sz w:val="22"/>
          <w:szCs w:val="22"/>
          <w:highlight w:val="yellow"/>
        </w:rPr>
        <w:t xml:space="preserve">на</w:t>
      </w:r>
      <w:r>
        <w:rPr>
          <w:rFonts w:ascii="Times New Roman" w:hAnsi="Times New Roman" w:eastAsia="Times New Roman" w:cs="Times New Roman"/>
          <w:b w:val="0"/>
          <w:bCs w:val="0"/>
          <w:sz w:val="22"/>
          <w:szCs w:val="22"/>
          <w:highlight w:val="yellow"/>
        </w:rPr>
        <w:t xml:space="preserve"> п</w:t>
      </w:r>
      <w:r>
        <w:rPr>
          <w:rFonts w:ascii="Times New Roman" w:hAnsi="Times New Roman" w:eastAsia="Times New Roman" w:cs="Times New Roman"/>
          <w:b w:val="0"/>
          <w:bCs w:val="0"/>
          <w:sz w:val="22"/>
          <w:szCs w:val="22"/>
          <w:highlight w:val="yellow"/>
        </w:rPr>
        <w:t xml:space="preserve">ередачу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cs="Times New Roman"/>
          <w:b w:val="0"/>
          <w:bCs w:val="0"/>
          <w:sz w:val="22"/>
          <w:szCs w:val="22"/>
          <w:highlight w:val="yellow"/>
        </w:rPr>
      </w:r>
      <w:r>
        <w:rPr>
          <w:rFonts w:ascii="Times New Roman" w:hAnsi="Times New Roman" w:cs="Times New Roman"/>
          <w:b w:val="0"/>
          <w:bCs w:val="0"/>
          <w:sz w:val="22"/>
          <w:szCs w:val="22"/>
          <w:highlight w:val="yellow"/>
        </w:rPr>
      </w:r>
    </w:p>
    <w:p>
      <w:pPr>
        <w:pStyle w:val="974"/>
        <w:pBdr/>
        <w:spacing w:line="200" w:lineRule="atLeast"/>
        <w:ind w:right="74"/>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Style w:val="974"/>
        <w:pBdr/>
        <w:spacing/>
        <w:ind/>
        <w:jc w:val="center"/>
        <w:rPr>
          <w:rFonts w:ascii="Times New Roman" w:hAnsi="Times New Roman" w:cs="Times New Roman"/>
          <w:b/>
          <w:sz w:val="22"/>
          <w:szCs w:val="22"/>
        </w:rPr>
      </w:pPr>
      <w:r>
        <w:rPr>
          <w:rFonts w:ascii="Times New Roman" w:hAnsi="Times New Roman" w:cs="Times New Roman"/>
          <w:b/>
          <w:sz w:val="22"/>
          <w:szCs w:val="22"/>
        </w:rPr>
      </w:r>
      <w:r>
        <w:rPr>
          <w:rFonts w:ascii="Times New Roman" w:hAnsi="Times New Roman" w:cs="Times New Roman"/>
          <w:b/>
          <w:sz w:val="22"/>
          <w:szCs w:val="22"/>
        </w:rPr>
      </w:r>
      <w:r>
        <w:rPr>
          <w:rFonts w:ascii="Times New Roman" w:hAnsi="Times New Roman" w:cs="Times New Roman"/>
          <w:b/>
          <w:sz w:val="22"/>
          <w:szCs w:val="22"/>
        </w:rPr>
      </w:r>
    </w:p>
    <w:p>
      <w:pPr>
        <w:pBdr/>
        <w:spacing/>
        <w:ind/>
        <w:jc w:val="both"/>
        <w:rPr>
          <w:rFonts w:ascii="Times New Roman" w:hAnsi="Times New Roman" w:eastAsia="Courier New"/>
          <w:sz w:val="22"/>
          <w:szCs w:val="22"/>
        </w:rPr>
      </w:pPr>
      <w:r>
        <w:rPr>
          <w:rFonts w:ascii="Times New Roman" w:hAnsi="Times New Roman" w:eastAsia="Courier New"/>
          <w:sz w:val="22"/>
          <w:szCs w:val="22"/>
        </w:rPr>
      </w:r>
      <w:r>
        <w:rPr>
          <w:rFonts w:ascii="Times New Roman" w:hAnsi="Times New Roman" w:eastAsia="Courier New"/>
          <w:sz w:val="22"/>
          <w:szCs w:val="22"/>
        </w:rPr>
      </w:r>
      <w:r>
        <w:rPr>
          <w:rFonts w:ascii="Times New Roman" w:hAnsi="Times New Roman" w:eastAsia="Courier New"/>
          <w:sz w:val="22"/>
          <w:szCs w:val="22"/>
        </w:rPr>
      </w:r>
    </w:p>
    <w:p>
      <w:pPr>
        <w:pStyle w:val="976"/>
        <w:numPr>
          <w:ilvl w:val="0"/>
          <w:numId w:val="35"/>
        </w:numPr>
        <w:pBdr/>
        <w:spacing w:line="216" w:lineRule="auto"/>
        <w:ind/>
        <w:jc w:val="center"/>
        <w:rPr>
          <w:rFonts w:ascii="Times New Roman" w:hAnsi="Times New Roman"/>
          <w:b/>
          <w:sz w:val="22"/>
          <w:szCs w:val="22"/>
        </w:rPr>
      </w:pPr>
      <w:r>
        <w:rPr>
          <w:rFonts w:ascii="Times New Roman" w:hAnsi="Times New Roman"/>
          <w:b/>
          <w:sz w:val="22"/>
          <w:szCs w:val="22"/>
        </w:rPr>
        <w:t xml:space="preserve">Качество и характеристика услуг:</w:t>
      </w:r>
      <w:r>
        <w:rPr>
          <w:rFonts w:ascii="Times New Roman" w:hAnsi="Times New Roman"/>
          <w:b/>
          <w:sz w:val="22"/>
          <w:szCs w:val="22"/>
        </w:rPr>
      </w:r>
      <w:r>
        <w:rPr>
          <w:rFonts w:ascii="Times New Roman" w:hAnsi="Times New Roman"/>
          <w:b/>
          <w:sz w:val="22"/>
          <w:szCs w:val="22"/>
        </w:rPr>
      </w:r>
    </w:p>
    <w:p>
      <w:pPr>
        <w:pStyle w:val="975"/>
        <w:pBdr/>
        <w:spacing/>
        <w:ind/>
        <w:jc w:val="both"/>
        <w:rPr>
          <w:sz w:val="22"/>
          <w:szCs w:val="22"/>
        </w:rPr>
      </w:pPr>
      <w:r>
        <w:rPr>
          <w:sz w:val="22"/>
          <w:szCs w:val="22"/>
        </w:rPr>
      </w:r>
      <w:r>
        <w:rPr>
          <w:sz w:val="22"/>
          <w:szCs w:val="22"/>
        </w:rPr>
      </w:r>
      <w:r>
        <w:rPr>
          <w:sz w:val="22"/>
          <w:szCs w:val="22"/>
        </w:rPr>
      </w:r>
    </w:p>
    <w:p>
      <w:pPr>
        <w:pBdr/>
        <w:spacing/>
        <w:ind/>
        <w:jc w:val="both"/>
        <w:rPr>
          <w:rFonts w:ascii="Times New Roman" w:hAnsi="Times New Roman"/>
          <w:sz w:val="22"/>
          <w:szCs w:val="22"/>
          <w:highlight w:val="yellow"/>
        </w:rPr>
      </w:pPr>
      <w:r>
        <w:rPr>
          <w:rFonts w:ascii="Times New Roman" w:hAnsi="Times New Roman"/>
          <w:sz w:val="22"/>
          <w:szCs w:val="22"/>
          <w:highlight w:val="yellow"/>
        </w:rPr>
      </w:r>
      <w:r>
        <w:rPr>
          <w:rFonts w:ascii="Times New Roman" w:hAnsi="Times New Roman" w:eastAsia="Times New Roman" w:cs="Times New Roman"/>
          <w:b w:val="0"/>
          <w:bCs w:val="0"/>
          <w:sz w:val="22"/>
          <w:szCs w:val="22"/>
          <w:highlight w:val="yellow"/>
        </w:rPr>
        <w:t xml:space="preserve">           П</w:t>
      </w:r>
      <w:r>
        <w:rPr>
          <w:rFonts w:ascii="Times New Roman" w:hAnsi="Times New Roman" w:eastAsia="Times New Roman" w:cs="Times New Roman"/>
          <w:b w:val="0"/>
          <w:bCs w:val="0"/>
          <w:sz w:val="22"/>
          <w:szCs w:val="22"/>
          <w:highlight w:val="yellow"/>
        </w:rPr>
        <w:t xml:space="preserve">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sz w:val="22"/>
          <w:szCs w:val="22"/>
          <w:highlight w:val="yellow"/>
        </w:rPr>
        <w:t xml:space="preserve">:</w:t>
      </w:r>
      <w:r>
        <w:rPr>
          <w:rFonts w:ascii="Times New Roman" w:hAnsi="Times New Roman"/>
          <w:sz w:val="22"/>
          <w:szCs w:val="22"/>
          <w:highlight w:val="yellow"/>
        </w:rPr>
      </w:r>
      <w:r>
        <w:rPr>
          <w:rFonts w:ascii="Times New Roman" w:hAnsi="Times New Roman"/>
          <w:sz w:val="22"/>
          <w:szCs w:val="22"/>
          <w:highlight w:val="yellow"/>
        </w:rPr>
      </w:r>
    </w:p>
    <w:p>
      <w:pPr>
        <w:pBdr/>
        <w:spacing/>
        <w:ind/>
        <w:jc w:val="center"/>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r>
        <w:rPr>
          <w:rFonts w:ascii="Times New Roman" w:hAnsi="Times New Roman"/>
          <w:sz w:val="22"/>
          <w:szCs w:val="22"/>
        </w:rPr>
        <w:t xml:space="preserve">совершаемые пользователями</w:t>
      </w:r>
      <w:r>
        <w:rPr>
          <w:rFonts w:ascii="Times New Roman" w:hAnsi="Times New Roman"/>
          <w:sz w:val="22"/>
          <w:szCs w:val="22"/>
        </w:rPr>
        <w:t xml:space="preserve"> программного продукта;</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 результатам работы системных аналитиков Исполнителя;</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w:t>
      </w:r>
      <w:r>
        <w:rPr>
          <w:rFonts w:ascii="Times New Roman" w:hAnsi="Times New Roman"/>
          <w:sz w:val="22"/>
          <w:szCs w:val="22"/>
        </w:rPr>
        <w:t xml:space="preserve">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Style w:val="965"/>
          <w:rFonts w:ascii="Times New Roman" w:hAnsi="Times New Roman"/>
          <w:b/>
          <w:sz w:val="22"/>
          <w:szCs w:val="22"/>
        </w:rPr>
      </w:pPr>
      <w:r>
        <w:rPr>
          <w:rStyle w:val="965"/>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 xml:space="preserve">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965"/>
          <w:rFonts w:ascii="Times New Roman" w:hAnsi="Times New Roman"/>
          <w:sz w:val="22"/>
          <w:szCs w:val="22"/>
        </w:rPr>
        <w:t xml:space="preserve">;</w:t>
      </w:r>
      <w:r>
        <w:rPr>
          <w:rStyle w:val="965"/>
          <w:rFonts w:ascii="Times New Roman" w:hAnsi="Times New Roman"/>
          <w:b/>
          <w:sz w:val="22"/>
          <w:szCs w:val="22"/>
        </w:rPr>
      </w:r>
      <w:r>
        <w:rPr>
          <w:rStyle w:val="965"/>
          <w:rFonts w:ascii="Times New Roman" w:hAnsi="Times New Roman"/>
          <w:b/>
          <w:sz w:val="22"/>
          <w:szCs w:val="22"/>
        </w:rPr>
      </w:r>
    </w:p>
    <w:p>
      <w:pPr>
        <w:pStyle w:val="976"/>
        <w:numPr>
          <w:ilvl w:val="1"/>
          <w:numId w:val="34"/>
        </w:numPr>
        <w:pBdr/>
        <w:spacing/>
        <w:ind/>
        <w:jc w:val="both"/>
        <w:rPr>
          <w:rStyle w:val="965"/>
          <w:rFonts w:ascii="Times New Roman" w:hAnsi="Times New Roman"/>
          <w:b/>
          <w:sz w:val="22"/>
          <w:szCs w:val="22"/>
        </w:rPr>
      </w:pPr>
      <w:r>
        <w:rPr>
          <w:rStyle w:val="965"/>
          <w:rFonts w:ascii="Times New Roman" w:hAnsi="Times New Roman"/>
          <w:sz w:val="22"/>
          <w:szCs w:val="22"/>
        </w:rPr>
        <w:t xml:space="preserve">восстановление информации из резервных копий информационных баз;</w:t>
      </w:r>
      <w:r>
        <w:rPr>
          <w:rStyle w:val="965"/>
          <w:rFonts w:ascii="Times New Roman" w:hAnsi="Times New Roman"/>
          <w:b/>
          <w:sz w:val="22"/>
          <w:szCs w:val="22"/>
        </w:rPr>
      </w:r>
      <w:r>
        <w:rPr>
          <w:rStyle w:val="965"/>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обновление форм утвержденной отчетности по мере их выхода;</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 xml:space="preserve">ежемесячно, не позднее 28 числа каждого месяца;</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Style w:val="965"/>
          <w:rFonts w:ascii="Times New Roman" w:hAnsi="Times New Roman"/>
          <w:b/>
          <w:sz w:val="22"/>
          <w:szCs w:val="22"/>
        </w:rPr>
      </w:pPr>
      <w:r>
        <w:rPr>
          <w:rStyle w:val="965"/>
          <w:rFonts w:ascii="Times New Roman" w:hAnsi="Times New Roman"/>
          <w:sz w:val="22"/>
          <w:szCs w:val="22"/>
        </w:rPr>
        <w:t xml:space="preserve">тестирование программного продукта после обновления на предмет нормальной работы, включая наработанный функционал;</w:t>
      </w:r>
      <w:r>
        <w:rPr>
          <w:rStyle w:val="965"/>
          <w:rFonts w:ascii="Times New Roman" w:hAnsi="Times New Roman"/>
          <w:b/>
          <w:sz w:val="22"/>
          <w:szCs w:val="22"/>
        </w:rPr>
      </w:r>
      <w:r>
        <w:rPr>
          <w:rStyle w:val="965"/>
          <w:rFonts w:ascii="Times New Roman" w:hAnsi="Times New Roman"/>
          <w:b/>
          <w:sz w:val="22"/>
          <w:szCs w:val="22"/>
        </w:rPr>
      </w:r>
    </w:p>
    <w:p>
      <w:pPr>
        <w:pStyle w:val="976"/>
        <w:numPr>
          <w:ilvl w:val="1"/>
          <w:numId w:val="34"/>
        </w:numPr>
        <w:pBdr/>
        <w:spacing/>
        <w:ind/>
        <w:jc w:val="both"/>
        <w:rPr>
          <w:rStyle w:val="966"/>
          <w:rFonts w:ascii="Times New Roman" w:hAnsi="Times New Roman"/>
          <w:b/>
          <w:sz w:val="22"/>
          <w:szCs w:val="22"/>
        </w:rPr>
      </w:pPr>
      <w:r>
        <w:rPr>
          <w:rStyle w:val="966"/>
          <w:rFonts w:ascii="Times New Roman" w:hAnsi="Times New Roman"/>
          <w:sz w:val="22"/>
          <w:szCs w:val="22"/>
        </w:rPr>
        <w:t xml:space="preserve">все доработки, установленные в программный продукт Заказчика, не должны быть изменены, потеряны;</w:t>
      </w:r>
      <w:r>
        <w:rPr>
          <w:rStyle w:val="966"/>
          <w:rFonts w:ascii="Times New Roman" w:hAnsi="Times New Roman"/>
          <w:b/>
          <w:sz w:val="22"/>
          <w:szCs w:val="22"/>
        </w:rPr>
      </w:r>
      <w:r>
        <w:rPr>
          <w:rStyle w:val="966"/>
          <w:rFonts w:ascii="Times New Roman" w:hAnsi="Times New Roman"/>
          <w:b/>
          <w:sz w:val="22"/>
          <w:szCs w:val="22"/>
        </w:rPr>
      </w:r>
    </w:p>
    <w:p>
      <w:pPr>
        <w:pStyle w:val="976"/>
        <w:numPr>
          <w:ilvl w:val="1"/>
          <w:numId w:val="34"/>
        </w:numPr>
        <w:pBdr/>
        <w:spacing/>
        <w:ind/>
        <w:jc w:val="both"/>
        <w:rPr>
          <w:rStyle w:val="966"/>
          <w:rFonts w:ascii="Times New Roman" w:hAnsi="Times New Roman"/>
          <w:b/>
          <w:sz w:val="22"/>
          <w:szCs w:val="22"/>
        </w:rPr>
      </w:pPr>
      <w:r>
        <w:rPr>
          <w:rStyle w:val="966"/>
          <w:rFonts w:ascii="Times New Roman" w:hAnsi="Times New Roman"/>
          <w:sz w:val="22"/>
          <w:szCs w:val="22"/>
        </w:rPr>
        <w:t xml:space="preserve">сохранение нетиповых функциональных возможностей при обновлении программного продукта.</w:t>
      </w:r>
      <w:r>
        <w:rPr>
          <w:rStyle w:val="966"/>
          <w:rFonts w:ascii="Times New Roman" w:hAnsi="Times New Roman"/>
          <w:b/>
          <w:sz w:val="22"/>
          <w:szCs w:val="22"/>
        </w:rPr>
      </w:r>
      <w:r>
        <w:rPr>
          <w:rStyle w:val="966"/>
          <w:rFonts w:ascii="Times New Roman" w:hAnsi="Times New Roman"/>
          <w:b/>
          <w:sz w:val="22"/>
          <w:szCs w:val="22"/>
        </w:rPr>
      </w:r>
    </w:p>
    <w:p>
      <w:pPr>
        <w:pStyle w:val="976"/>
        <w:numPr>
          <w:ilvl w:val="1"/>
          <w:numId w:val="34"/>
        </w:numPr>
        <w:pBdr/>
        <w:spacing/>
        <w:ind/>
        <w:jc w:val="both"/>
        <w:rPr>
          <w:rStyle w:val="965"/>
          <w:rFonts w:ascii="Times New Roman" w:hAnsi="Times New Roman"/>
          <w:b/>
          <w:sz w:val="22"/>
          <w:szCs w:val="22"/>
        </w:rPr>
      </w:pPr>
      <w:r>
        <w:rPr>
          <w:rStyle w:val="965"/>
          <w:rFonts w:ascii="Times New Roman" w:hAnsi="Times New Roman"/>
          <w:sz w:val="22"/>
          <w:szCs w:val="22"/>
        </w:rPr>
        <w:t xml:space="preserve">обеспечение нормальной работы программного продукта, в том числе после обновления и доработки;</w:t>
      </w:r>
      <w:r>
        <w:rPr>
          <w:rStyle w:val="965"/>
          <w:rFonts w:ascii="Times New Roman" w:hAnsi="Times New Roman"/>
          <w:b/>
          <w:sz w:val="22"/>
          <w:szCs w:val="22"/>
        </w:rPr>
      </w:r>
      <w:r>
        <w:rPr>
          <w:rStyle w:val="965"/>
          <w:rFonts w:ascii="Times New Roman" w:hAnsi="Times New Roman"/>
          <w:b/>
          <w:sz w:val="22"/>
          <w:szCs w:val="22"/>
        </w:rPr>
      </w:r>
    </w:p>
    <w:p>
      <w:pPr>
        <w:pStyle w:val="976"/>
        <w:numPr>
          <w:ilvl w:val="1"/>
          <w:numId w:val="34"/>
        </w:numPr>
        <w:pBdr/>
        <w:spacing/>
        <w:ind/>
        <w:jc w:val="both"/>
        <w:rPr>
          <w:rStyle w:val="965"/>
          <w:rFonts w:ascii="Times New Roman" w:hAnsi="Times New Roman"/>
          <w:b/>
          <w:sz w:val="22"/>
          <w:szCs w:val="22"/>
        </w:rPr>
      </w:pPr>
      <w:r>
        <w:rPr>
          <w:rStyle w:val="965"/>
          <w:rFonts w:ascii="Times New Roman" w:hAnsi="Times New Roman"/>
          <w:sz w:val="22"/>
          <w:szCs w:val="22"/>
        </w:rPr>
        <w:t xml:space="preserve">разграничение прав доступа пользователей программного продукта к хранимым в них данным и функционалу программного продукта;</w:t>
      </w:r>
      <w:r>
        <w:rPr>
          <w:rStyle w:val="965"/>
          <w:rFonts w:ascii="Times New Roman" w:hAnsi="Times New Roman"/>
          <w:b/>
          <w:sz w:val="22"/>
          <w:szCs w:val="22"/>
        </w:rPr>
      </w:r>
      <w:r>
        <w:rPr>
          <w:rStyle w:val="965"/>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повторная установка, настройка программного продукта в случае переустановки операционной системы, замены компьютера Заказчика;</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 xml:space="preserve">IT</w:t>
      </w:r>
      <w:r>
        <w:rPr>
          <w:rFonts w:ascii="Times New Roman" w:hAnsi="Times New Roman"/>
          <w:sz w:val="22"/>
          <w:szCs w:val="22"/>
        </w:rPr>
        <w:t xml:space="preserve">-специалистов Заказчика по настройке и поддержанию работы программного продукта;</w:t>
      </w:r>
      <w:r>
        <w:rPr>
          <w:rFonts w:ascii="Times New Roman" w:hAnsi="Times New Roman"/>
          <w:b/>
          <w:sz w:val="22"/>
          <w:szCs w:val="22"/>
        </w:rPr>
      </w:r>
      <w:r>
        <w:rPr>
          <w:rFonts w:ascii="Times New Roman" w:hAnsi="Times New Roman"/>
          <w:b/>
          <w:sz w:val="22"/>
          <w:szCs w:val="22"/>
        </w:rPr>
      </w:r>
    </w:p>
    <w:p>
      <w:pPr>
        <w:pStyle w:val="976"/>
        <w:numPr>
          <w:ilvl w:val="1"/>
          <w:numId w:val="34"/>
        </w:numPr>
        <w:pBdr/>
        <w:spacing/>
        <w:ind/>
        <w:jc w:val="both"/>
        <w:rPr>
          <w:rFonts w:ascii="Times New Roman" w:hAnsi="Times New Roman"/>
          <w:b/>
          <w:sz w:val="22"/>
          <w:szCs w:val="22"/>
        </w:rPr>
      </w:pPr>
      <w:r>
        <w:rPr>
          <w:rFonts w:ascii="Times New Roman" w:hAnsi="Times New Roman" w:eastAsia="Calibri"/>
          <w:color w:val="0d0d0d"/>
          <w:sz w:val="22"/>
          <w:szCs w:val="22"/>
        </w:rPr>
        <w:t xml:space="preserve">подписка на Информационно-Технологическое Сопровождение</w:t>
      </w:r>
      <w:r>
        <w:rPr>
          <w:rFonts w:ascii="Times New Roman" w:hAnsi="Times New Roman" w:eastAsia="Calibri"/>
          <w:color w:val="0d0d0d"/>
          <w:sz w:val="22"/>
          <w:szCs w:val="22"/>
        </w:rPr>
        <w:t xml:space="preserve"> (1С: КП ГУ </w:t>
      </w:r>
      <w:r>
        <w:rPr>
          <w:rFonts w:ascii="Times New Roman" w:hAnsi="Times New Roman" w:eastAsia="Calibri"/>
          <w:color w:val="0d0d0d"/>
          <w:sz w:val="22"/>
          <w:szCs w:val="22"/>
        </w:rPr>
        <w:t xml:space="preserve">Базовый) на</w:t>
      </w:r>
      <w:r>
        <w:rPr>
          <w:rFonts w:ascii="Times New Roman" w:hAnsi="Times New Roman" w:eastAsia="Calibri"/>
          <w:color w:val="0d0d0d"/>
          <w:sz w:val="22"/>
          <w:szCs w:val="22"/>
        </w:rPr>
        <w:t xml:space="preserve"> 12 месяцев;</w:t>
      </w:r>
      <w:r>
        <w:rPr>
          <w:rFonts w:ascii="Times New Roman" w:hAnsi="Times New Roman"/>
          <w:b/>
          <w:sz w:val="22"/>
          <w:szCs w:val="22"/>
        </w:rPr>
      </w:r>
      <w:r>
        <w:rPr>
          <w:rFonts w:ascii="Times New Roman" w:hAnsi="Times New Roman"/>
          <w:b/>
          <w:sz w:val="22"/>
          <w:szCs w:val="22"/>
        </w:rPr>
      </w:r>
    </w:p>
    <w:p>
      <w:pPr>
        <w:pBdr/>
        <w:spacing/>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Bdr/>
        <w:spacing/>
        <w:ind w:firstLine="567"/>
        <w:jc w:val="both"/>
        <w:rPr>
          <w:rFonts w:ascii="Times New Roman" w:hAnsi="Times New Roman"/>
          <w:sz w:val="22"/>
          <w:szCs w:val="22"/>
        </w:rPr>
      </w:pPr>
      <w:r>
        <w:rPr>
          <w:rFonts w:ascii="Times New Roman" w:hAnsi="Times New Roman"/>
          <w:sz w:val="22"/>
          <w:szCs w:val="22"/>
        </w:rPr>
      </w:r>
      <w:r>
        <w:rPr>
          <w:rFonts w:ascii="Times New Roman" w:hAnsi="Times New Roman" w:eastAsia="Times New Roman" w:cs="Times New Roman"/>
          <w:b w:val="0"/>
          <w:bCs w:val="0"/>
          <w:sz w:val="22"/>
          <w:szCs w:val="22"/>
          <w:highlight w:val="yellow"/>
        </w:rPr>
        <w:t xml:space="preserve">П</w:t>
      </w:r>
      <w:r>
        <w:rPr>
          <w:rFonts w:ascii="Times New Roman" w:hAnsi="Times New Roman" w:eastAsia="Times New Roman" w:cs="Times New Roman"/>
          <w:b w:val="0"/>
          <w:bCs w:val="0"/>
          <w:sz w:val="22"/>
          <w:szCs w:val="22"/>
          <w:highlight w:val="yellow"/>
        </w:rPr>
        <w:t xml:space="preserve">е</w:t>
      </w:r>
      <w:r>
        <w:rPr>
          <w:rFonts w:ascii="Times New Roman" w:hAnsi="Times New Roman" w:eastAsia="Times New Roman" w:cs="Times New Roman"/>
          <w:b w:val="0"/>
          <w:bCs w:val="0"/>
          <w:sz w:val="22"/>
          <w:szCs w:val="22"/>
          <w:highlight w:val="yellow"/>
        </w:rPr>
        <w:t xml:space="preserve">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w:t>
      </w:r>
      <w:r>
        <w:rPr>
          <w:rFonts w:ascii="Times New Roman" w:hAnsi="Times New Roman"/>
          <w:sz w:val="22"/>
          <w:szCs w:val="22"/>
        </w:rPr>
        <w:t xml:space="preserve"> должны проводиться по следующим участкам, входящих в состав программного продукта, ранее установленного на компьютере Заказчика:</w:t>
      </w:r>
      <w:r>
        <w:rPr>
          <w:rFonts w:ascii="Times New Roman" w:hAnsi="Times New Roman"/>
          <w:sz w:val="22"/>
          <w:szCs w:val="22"/>
        </w:rPr>
      </w:r>
      <w:r>
        <w:rPr>
          <w:rFonts w:ascii="Times New Roman" w:hAnsi="Times New Roman"/>
          <w:sz w:val="22"/>
          <w:szCs w:val="22"/>
        </w:rPr>
      </w:r>
    </w:p>
    <w:p>
      <w:pPr>
        <w:pBdr/>
        <w:spacing/>
        <w:ind w:firstLine="567"/>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bl>
      <w:tblPr>
        <w:tblW w:w="9345" w:type="dxa"/>
        <w:tblBorders/>
        <w:tblLayout w:type="fixed"/>
        <w:tblLook w:val="04A0" w:firstRow="1" w:lastRow="0" w:firstColumn="1" w:lastColumn="0" w:noHBand="0" w:noVBand="1"/>
        <w:tblStyle w:val="978"/>
      </w:tblPr>
      <w:tblGrid>
        <w:gridCol w:w="561"/>
        <w:gridCol w:w="2410"/>
        <w:gridCol w:w="6374"/>
      </w:tblGrid>
      <w:tr>
        <w:trPr/>
        <w:tc>
          <w:tcPr>
            <w:shd w:val="clear" w:color="auto" w:fill="f2f2f2" w:themeFill="background1" w:themeFillShade="F2"/>
            <w:tcBorders/>
            <w:tcW w:w="561"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2410"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Участок бухгалтерского учета</w:t>
            </w:r>
            <w:r>
              <w:rPr>
                <w:rFonts w:ascii="Times New Roman" w:hAnsi="Times New Roman"/>
                <w:b/>
                <w:sz w:val="22"/>
                <w:szCs w:val="22"/>
              </w:rPr>
            </w:r>
            <w:r>
              <w:rPr>
                <w:rFonts w:ascii="Times New Roman" w:hAnsi="Times New Roman"/>
                <w:b/>
                <w:sz w:val="22"/>
                <w:szCs w:val="22"/>
              </w:rPr>
            </w:r>
          </w:p>
        </w:tc>
        <w:tc>
          <w:tcPr>
            <w:shd w:val="clear" w:color="auto" w:fill="f2f2f2" w:themeFill="background1" w:themeFillShade="F2"/>
            <w:tcBorders/>
            <w:tcW w:w="6374" w:type="dxa"/>
            <w:vAlign w:val="center"/>
            <w:textDirection w:val="lrTb"/>
            <w:noWrap w:val="false"/>
          </w:tcPr>
          <w:p>
            <w:pPr>
              <w:pBdr/>
              <w:spacing/>
              <w:ind/>
              <w:jc w:val="center"/>
              <w:rPr>
                <w:rFonts w:ascii="Times New Roman" w:hAnsi="Times New Roman"/>
                <w:b/>
                <w:sz w:val="22"/>
                <w:szCs w:val="22"/>
              </w:rPr>
            </w:pPr>
            <w:r>
              <w:rPr>
                <w:rFonts w:ascii="Times New Roman" w:hAnsi="Times New Roman"/>
                <w:b/>
                <w:sz w:val="22"/>
                <w:szCs w:val="22"/>
              </w:rPr>
              <w:t xml:space="preserve">Описание автоматизированных функций участка</w:t>
            </w:r>
            <w:r>
              <w:rPr>
                <w:rFonts w:ascii="Times New Roman" w:hAnsi="Times New Roman"/>
                <w:b/>
                <w:sz w:val="22"/>
                <w:szCs w:val="22"/>
              </w:rPr>
            </w:r>
            <w:r>
              <w:rPr>
                <w:rFonts w:ascii="Times New Roman" w:hAnsi="Times New Roman"/>
                <w:b/>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лиц, отбывающих наказание в ИУ (осужденных) и </w:t>
            </w:r>
            <w:r>
              <w:rPr>
                <w:rFonts w:ascii="Times New Roman" w:hAnsi="Times New Roman"/>
                <w:sz w:val="22"/>
                <w:szCs w:val="22"/>
              </w:rPr>
              <w:t xml:space="preserve">содержащихся в СИЗО (в том числе количественный) и их личных денег.</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w:t>
            </w:r>
            <w:r>
              <w:rPr>
                <w:rFonts w:ascii="Times New Roman" w:hAnsi="Times New Roman" w:eastAsia="Times New Roman"/>
                <w:color w:val="000000"/>
                <w:sz w:val="22"/>
                <w:szCs w:val="22"/>
                <w:shd w:val="clear" w:color="auto" w:fill="ffffff"/>
              </w:rPr>
              <w:t xml:space="preserve">перации </w:t>
            </w:r>
            <w:r>
              <w:rPr>
                <w:rFonts w:ascii="Times New Roman" w:hAnsi="Times New Roman"/>
                <w:sz w:val="22"/>
                <w:szCs w:val="22"/>
              </w:rPr>
              <w:t xml:space="preserve">регистрации поступления, перемещения и выбытия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eastAsia="Times New Roman"/>
                <w:color w:val="000000"/>
                <w:sz w:val="22"/>
                <w:szCs w:val="22"/>
                <w:shd w:val="clear" w:color="auto" w:fill="ffffff"/>
              </w:rPr>
              <w:t xml:space="preserve">«Попутных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6"/>
              <w:numPr>
                <w:ilvl w:val="0"/>
                <w:numId w:val="1"/>
              </w:numPr>
              <w:pBdr/>
              <w:spacing/>
              <w:ind/>
              <w:rPr>
                <w:rFonts w:ascii="Times New Roman" w:hAnsi="Times New Roman"/>
                <w:sz w:val="22"/>
                <w:szCs w:val="22"/>
              </w:rPr>
            </w:pPr>
            <w:r>
              <w:rPr>
                <w:rFonts w:ascii="Times New Roman" w:hAnsi="Times New Roman"/>
                <w:sz w:val="22"/>
                <w:szCs w:val="22"/>
              </w:rPr>
              <w:t xml:space="preserve">операции регистрации исполнительных листов, их погашения и отзыва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w:t>
            </w:r>
            <w:r>
              <w:rPr>
                <w:rFonts w:ascii="Times New Roman" w:hAnsi="Times New Roman" w:eastAsia="Times New Roman"/>
                <w:color w:val="000000"/>
                <w:sz w:val="22"/>
                <w:szCs w:val="22"/>
                <w:shd w:val="clear" w:color="auto" w:fill="ffffff"/>
              </w:rPr>
              <w:t xml:space="preserve">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6"/>
              <w:numPr>
                <w:ilvl w:val="0"/>
                <w:numId w:val="1"/>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личных денег, а именно их поступление, удержания и ограничения лимитов расходования, которые можно оформить документами,</w:t>
            </w:r>
            <w:r>
              <w:rPr>
                <w:rFonts w:ascii="Times New Roman" w:hAnsi="Times New Roman"/>
                <w:sz w:val="22"/>
                <w:szCs w:val="22"/>
              </w:rPr>
            </w:r>
            <w:r>
              <w:rPr>
                <w:rFonts w:ascii="Times New Roman" w:hAnsi="Times New Roman"/>
                <w:sz w:val="22"/>
                <w:szCs w:val="22"/>
              </w:rPr>
            </w:r>
          </w:p>
          <w:p>
            <w:pPr>
              <w:pStyle w:val="976"/>
              <w:numPr>
                <w:ilvl w:val="0"/>
                <w:numId w:val="1"/>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 xml:space="preserve">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74"/>
              <w:pBdr/>
              <w:spacing/>
              <w:ind/>
              <w:rPr>
                <w:rFonts w:ascii="Times New Roman" w:hAnsi="Times New Roman" w:cs="Times New Roman"/>
                <w:color w:val="000000"/>
                <w:sz w:val="22"/>
                <w:szCs w:val="22"/>
                <w:shd w:val="clear" w:color="auto" w:fill="ffffff"/>
              </w:rPr>
            </w:pPr>
            <w:r>
              <w:rPr>
                <w:rFonts w:ascii="Times New Roman" w:hAnsi="Times New Roman" w:eastAsia="Calibri" w:cs="Times New Roman"/>
                <w:color w:val="000000"/>
                <w:sz w:val="22"/>
                <w:szCs w:val="22"/>
                <w:shd w:val="clear" w:color="auto" w:fill="ffffff"/>
                <w:lang w:eastAsia="en-US"/>
              </w:rPr>
              <w:t xml:space="preserve">Учет молодняка и животных на выращивании и откорме.</w:t>
            </w:r>
            <w:r>
              <w:rPr>
                <w:rFonts w:ascii="Times New Roman" w:hAnsi="Times New Roman" w:cs="Times New Roman"/>
                <w:color w:val="000000"/>
                <w:sz w:val="22"/>
                <w:szCs w:val="22"/>
                <w:shd w:val="clear" w:color="auto" w:fill="ffffff"/>
              </w:rPr>
            </w:r>
            <w:r>
              <w:rPr>
                <w:rFonts w:ascii="Times New Roman" w:hAnsi="Times New Roman" w:cs="Times New Roman"/>
                <w:color w:val="000000"/>
                <w:sz w:val="22"/>
                <w:szCs w:val="22"/>
                <w:shd w:val="clear" w:color="auto" w:fill="ffffff"/>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2"/>
              </w:numPr>
              <w:pBdr/>
              <w:spacing/>
              <w:ind/>
              <w:rPr>
                <w:rFonts w:ascii="Times New Roman" w:hAnsi="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 xml:space="preserve">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hAnsi="Times New Roman" w:eastAsia="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справочник возрастных групп,</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2"/>
              </w:num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 xml:space="preserve">форме СП-51</w:t>
            </w:r>
            <w:r>
              <w:rPr>
                <w:rFonts w:ascii="Times New Roman" w:hAnsi="Times New Roman"/>
                <w:color w:val="000000"/>
                <w:sz w:val="22"/>
                <w:szCs w:val="22"/>
                <w:shd w:val="clear" w:color="auto" w:fill="ffffff"/>
              </w:rPr>
              <w:t xml:space="preserve">.</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 xml:space="preserve">давальческого сырья у переработчика</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 xml:space="preserve">по поступлению, возврату, внутреннему перемещению, отпуску сырья в переработку и выдачи продукции заказчику (</w:t>
            </w:r>
            <w:r>
              <w:rPr>
                <w:rFonts w:ascii="Times New Roman" w:hAnsi="Times New Roman" w:eastAsia="Times New Roman"/>
                <w:color w:val="000000"/>
                <w:sz w:val="22"/>
                <w:szCs w:val="22"/>
                <w:shd w:val="clear" w:color="auto" w:fill="ffffff"/>
              </w:rPr>
              <w:t xml:space="preserve">операц</w:t>
            </w:r>
            <w:r>
              <w:rPr>
                <w:rFonts w:ascii="Times New Roman" w:hAnsi="Times New Roman" w:eastAsia="Times New Roman"/>
                <w:color w:val="000000"/>
                <w:sz w:val="22"/>
                <w:szCs w:val="22"/>
                <w:shd w:val="clear" w:color="auto" w:fill="ffffff"/>
              </w:rPr>
              <w:t xml:space="preserve">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3"/>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«Отчет переработчика», «Сверка с поставщиком»</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ценностей осужденных</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eastAsia="Calibri"/>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hAnsi="Times New Roman" w:eastAsia="Calibri"/>
                <w:sz w:val="22"/>
                <w:szCs w:val="22"/>
              </w:rPr>
              <w:t xml:space="preserve">ценностей, которые поступают в учреждения на время заключения осужденного.</w:t>
            </w:r>
            <w:r>
              <w:rPr>
                <w:rFonts w:ascii="Times New Roman" w:hAnsi="Times New Roman" w:eastAsia="Calibri"/>
                <w:sz w:val="22"/>
                <w:szCs w:val="22"/>
              </w:rPr>
            </w:r>
            <w:r>
              <w:rPr>
                <w:rFonts w:ascii="Times New Roman" w:hAnsi="Times New Roman" w:eastAsia="Calibri"/>
                <w:sz w:val="22"/>
                <w:szCs w:val="22"/>
              </w:rPr>
            </w:r>
          </w:p>
          <w:p>
            <w:p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осужденных</w:t>
            </w:r>
            <w:r>
              <w:rPr>
                <w:rFonts w:ascii="Times New Roman" w:hAnsi="Times New Roman"/>
                <w:color w:val="000000"/>
                <w:sz w:val="22"/>
                <w:szCs w:val="22"/>
                <w:shd w:val="clear" w:color="auto" w:fill="ffffff"/>
              </w:rPr>
              <w:t xml:space="preserve">,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eastAsia="Times New Roman"/>
                <w:color w:val="000000"/>
                <w:sz w:val="22"/>
                <w:szCs w:val="22"/>
                <w:shd w:val="clear" w:color="auto" w:fill="ffffff"/>
              </w:rPr>
              <w:t xml:space="preserve">операции по учету ценностей осужденного в пакете, с </w:t>
            </w:r>
            <w:r>
              <w:rPr>
                <w:rFonts w:ascii="Times New Roman" w:hAnsi="Times New Roman" w:eastAsia="Times New Roman"/>
                <w:color w:val="000000"/>
                <w:sz w:val="22"/>
                <w:szCs w:val="22"/>
                <w:shd w:val="clear" w:color="auto" w:fill="ffffff"/>
              </w:rPr>
              <w:t xml:space="preserve">возможностью поиска пакета по штрих коду и печатью «Этикетки для пакета ценностей с формированием штрих кода»,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4"/>
              </w:numPr>
              <w:pBdr/>
              <w:spacing/>
              <w:ind/>
              <w:rPr>
                <w:rFonts w:ascii="Times New Roman" w:hAnsi="Times New Roman" w:eastAsia="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отчеты «Книга учета ценностей осужденных», «Кассовая книга по учету ценностей осужденных», «</w:t>
            </w:r>
            <w:r>
              <w:rPr>
                <w:rFonts w:ascii="Times New Roman" w:hAnsi="Times New Roman" w:eastAsia="Calibri"/>
                <w:sz w:val="22"/>
                <w:szCs w:val="22"/>
              </w:rPr>
              <w:t xml:space="preserve">Журнал регистрации кассовых ордеров по ценностям осужденных</w:t>
            </w:r>
            <w:r>
              <w:rPr>
                <w:rFonts w:ascii="Times New Roman" w:hAnsi="Times New Roman"/>
                <w:color w:val="000000"/>
                <w:sz w:val="22"/>
                <w:szCs w:val="22"/>
                <w:shd w:val="clear" w:color="auto" w:fill="ffffff"/>
              </w:rPr>
              <w:t xml:space="preserve">».</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расхода ГСМ и путевых листов</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информации </w:t>
            </w:r>
            <w:r>
              <w:rPr>
                <w:rFonts w:ascii="Times New Roman" w:hAnsi="Times New Roman"/>
                <w:sz w:val="22"/>
                <w:szCs w:val="22"/>
              </w:rPr>
              <w:t xml:space="preserve">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документ, являющи</w:t>
            </w:r>
            <w:r>
              <w:rPr>
                <w:rFonts w:ascii="Times New Roman" w:hAnsi="Times New Roman"/>
                <w:sz w:val="22"/>
                <w:szCs w:val="22"/>
              </w:rPr>
              <w:t xml:space="preserve">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w:t>
            </w:r>
            <w:r>
              <w:rPr>
                <w:rFonts w:ascii="Times New Roman" w:hAnsi="Times New Roman"/>
                <w:sz w:val="22"/>
                <w:szCs w:val="22"/>
              </w:rPr>
              <w:t xml:space="preserve">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p>
            <w:pPr>
              <w:pStyle w:val="976"/>
              <w:numPr>
                <w:ilvl w:val="0"/>
                <w:numId w:val="5"/>
              </w:numPr>
              <w:pBdr/>
              <w:spacing/>
              <w:ind/>
              <w:rPr>
                <w:rFonts w:ascii="Times New Roman" w:hAnsi="Times New Roman" w:eastAsia="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w:t>
            </w:r>
            <w:r>
              <w:rPr>
                <w:rFonts w:ascii="Times New Roman" w:hAnsi="Times New Roman"/>
                <w:sz w:val="22"/>
                <w:szCs w:val="22"/>
              </w:rPr>
              <w:t xml:space="preserve">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r>
              <w:rPr>
                <w:rFonts w:ascii="Times New Roman" w:hAnsi="Times New Roman" w:eastAsia="Times New Roman"/>
                <w:color w:val="000000"/>
                <w:sz w:val="22"/>
                <w:szCs w:val="22"/>
                <w:shd w:val="clear" w:color="auto" w:fill="ffffff"/>
              </w:rPr>
            </w:r>
            <w:r>
              <w:rPr>
                <w:rFonts w:ascii="Times New Roman" w:hAnsi="Times New Roman" w:eastAsia="Times New Roman"/>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вещевого обеспечения осужденных и сотрудников ФСИН.</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В его состав должны входить:</w:t>
            </w:r>
            <w:r>
              <w:rPr>
                <w:rFonts w:ascii="Times New Roman" w:hAnsi="Times New Roman"/>
                <w:color w:val="000000"/>
                <w:sz w:val="22"/>
                <w:szCs w:val="22"/>
                <w:shd w:val="clear" w:color="auto" w:fill="ffffff"/>
              </w:rPr>
            </w:r>
            <w:r>
              <w:rPr>
                <w:rFonts w:ascii="Times New Roman" w:hAnsi="Times New Roman"/>
                <w:color w:val="000000"/>
                <w:sz w:val="22"/>
                <w:szCs w:val="22"/>
                <w:shd w:val="clear" w:color="auto" w:fill="ffffff"/>
              </w:rPr>
            </w:r>
          </w:p>
          <w:p>
            <w:pPr>
              <w:pStyle w:val="976"/>
              <w:numPr>
                <w:ilvl w:val="0"/>
                <w:numId w:val="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w:t>
            </w:r>
            <w:r>
              <w:rPr>
                <w:rFonts w:ascii="Times New Roman" w:hAnsi="Times New Roman" w:eastAsia="Times New Roman"/>
                <w:color w:val="000000"/>
                <w:sz w:val="22"/>
                <w:szCs w:val="22"/>
                <w:shd w:val="clear" w:color="auto" w:fill="ffffff"/>
              </w:rPr>
              <w:t xml:space="preserve">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r>
            <w:r>
              <w:rPr>
                <w:rFonts w:ascii="Times New Roman" w:hAnsi="Times New Roman"/>
                <w:sz w:val="22"/>
                <w:szCs w:val="22"/>
              </w:rPr>
            </w:r>
          </w:p>
          <w:p>
            <w:pPr>
              <w:pStyle w:val="976"/>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справочники для ведения «Типов вещевого обеспечения» и «Норм в</w:t>
            </w:r>
            <w:r>
              <w:rPr>
                <w:rFonts w:ascii="Times New Roman" w:hAnsi="Times New Roman"/>
                <w:color w:val="000000"/>
                <w:sz w:val="22"/>
                <w:szCs w:val="22"/>
                <w:shd w:val="clear" w:color="auto" w:fill="ffffff"/>
              </w:rPr>
              <w:t xml:space="preserve">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r>
              <w:rPr>
                <w:rFonts w:ascii="Times New Roman" w:hAnsi="Times New Roman"/>
                <w:sz w:val="22"/>
                <w:szCs w:val="22"/>
              </w:rPr>
            </w:r>
            <w:r>
              <w:rPr>
                <w:rFonts w:ascii="Times New Roman" w:hAnsi="Times New Roman"/>
                <w:sz w:val="22"/>
                <w:szCs w:val="22"/>
              </w:rPr>
            </w:r>
          </w:p>
          <w:p>
            <w:pPr>
              <w:pStyle w:val="976"/>
              <w:numPr>
                <w:ilvl w:val="0"/>
                <w:numId w:val="6"/>
              </w:numPr>
              <w:pBdr/>
              <w:spacing/>
              <w:ind/>
              <w:rPr>
                <w:rFonts w:ascii="Times New Roman" w:hAnsi="Times New Roman"/>
                <w:sz w:val="22"/>
                <w:szCs w:val="22"/>
              </w:rPr>
            </w:pPr>
            <w:r>
              <w:rPr>
                <w:rFonts w:ascii="Times New Roman" w:hAnsi="Times New Roman"/>
                <w:color w:val="000000"/>
                <w:sz w:val="22"/>
                <w:szCs w:val="22"/>
                <w:shd w:val="clear" w:color="auto" w:fill="ffffff"/>
              </w:rPr>
              <w:t xml:space="preserve">отчеты «Б/у вещевое обеспечение на складе», «Вещевое </w:t>
            </w:r>
            <w:r>
              <w:rPr>
                <w:rFonts w:ascii="Times New Roman" w:hAnsi="Times New Roman"/>
                <w:color w:val="000000"/>
                <w:sz w:val="22"/>
                <w:szCs w:val="22"/>
                <w:shd w:val="clear" w:color="auto" w:fill="ffffff"/>
              </w:rPr>
              <w:t xml:space="preserve">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питания осужденных</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6"/>
              <w:numPr>
                <w:ilvl w:val="0"/>
                <w:numId w:val="7"/>
              </w:numPr>
              <w:pBdr/>
              <w:spacing/>
              <w:ind/>
              <w:rPr>
                <w:rFonts w:ascii="Times New Roman" w:hAnsi="Times New Roman"/>
                <w:sz w:val="22"/>
                <w:szCs w:val="22"/>
              </w:rPr>
            </w:pPr>
            <w:r>
              <w:rPr>
                <w:rFonts w:ascii="Times New Roman" w:hAnsi="Times New Roman"/>
                <w:sz w:val="22"/>
                <w:szCs w:val="22"/>
              </w:rPr>
              <w:t xml:space="preserve">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w:t>
            </w:r>
            <w:r>
              <w:rPr>
                <w:rFonts w:ascii="Times New Roman" w:hAnsi="Times New Roman"/>
                <w:sz w:val="22"/>
                <w:szCs w:val="22"/>
              </w:rPr>
              <w:t xml:space="preserve">Меню-требование с возможностью вывода в разрезе приемов пищи</w:t>
            </w:r>
            <w:r>
              <w:rPr>
                <w:rFonts w:ascii="Times New Roman" w:hAnsi="Times New Roman" w:eastAsia="Times New Roman"/>
                <w:color w:val="000000"/>
                <w:sz w:val="22"/>
                <w:szCs w:val="22"/>
                <w:shd w:val="clear" w:color="auto" w:fill="ffffff"/>
              </w:rPr>
              <w:t xml:space="preserve">», «</w:t>
            </w:r>
            <w:r>
              <w:rPr>
                <w:rFonts w:ascii="Times New Roman" w:hAnsi="Times New Roman"/>
                <w:sz w:val="22"/>
                <w:szCs w:val="22"/>
              </w:rPr>
              <w:t xml:space="preserve">Котловой ордер</w:t>
            </w:r>
            <w:r>
              <w:rPr>
                <w:rFonts w:ascii="Times New Roman" w:hAnsi="Times New Roman" w:eastAsia="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6"/>
              <w:numPr>
                <w:ilvl w:val="0"/>
                <w:numId w:val="7"/>
              </w:numPr>
              <w:pBdr/>
              <w:spacing/>
              <w:ind/>
              <w:rPr>
                <w:rFonts w:ascii="Times New Roman" w:hAnsi="Times New Roman"/>
                <w:sz w:val="22"/>
                <w:szCs w:val="22"/>
              </w:rPr>
            </w:pPr>
            <w:r>
              <w:rPr>
                <w:rFonts w:ascii="Times New Roman" w:hAnsi="Times New Roman"/>
                <w:sz w:val="22"/>
                <w:szCs w:val="22"/>
              </w:rPr>
              <w:t xml:space="preserve">возможность составления раскладок вариантов меню как списку продуктов питания, так и по списку готовых блюд.</w:t>
            </w:r>
            <w:r>
              <w:rPr>
                <w:rFonts w:ascii="Times New Roman" w:hAnsi="Times New Roman"/>
                <w:sz w:val="22"/>
                <w:szCs w:val="22"/>
              </w:rPr>
            </w:r>
            <w:r>
              <w:rPr>
                <w:rFonts w:ascii="Times New Roman" w:hAnsi="Times New Roman"/>
                <w:sz w:val="22"/>
                <w:szCs w:val="22"/>
              </w:rPr>
            </w:r>
          </w:p>
          <w:p>
            <w:pPr>
              <w:pStyle w:val="976"/>
              <w:numPr>
                <w:ilvl w:val="0"/>
                <w:numId w:val="7"/>
              </w:numPr>
              <w:pBdr/>
              <w:spacing/>
              <w:ind/>
              <w:rPr>
                <w:rFonts w:ascii="Times New Roman" w:hAnsi="Times New Roman"/>
                <w:sz w:val="22"/>
                <w:szCs w:val="22"/>
              </w:rPr>
            </w:pPr>
            <w:r>
              <w:rPr>
                <w:rFonts w:ascii="Times New Roman" w:hAnsi="Times New Roman"/>
                <w:sz w:val="22"/>
                <w:szCs w:val="22"/>
              </w:rPr>
              <w:t xml:space="preserve">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r>
            <w:r>
              <w:rPr>
                <w:rFonts w:ascii="Times New Roman" w:hAnsi="Times New Roman"/>
                <w:sz w:val="22"/>
                <w:szCs w:val="22"/>
              </w:rPr>
            </w:r>
          </w:p>
          <w:p>
            <w:pPr>
              <w:pStyle w:val="976"/>
              <w:numPr>
                <w:ilvl w:val="0"/>
                <w:numId w:val="7"/>
              </w:numPr>
              <w:pBdr/>
              <w:spacing/>
              <w:ind/>
              <w:rPr>
                <w:rFonts w:ascii="Times New Roman" w:hAnsi="Times New Roman"/>
                <w:sz w:val="22"/>
                <w:szCs w:val="22"/>
              </w:rPr>
            </w:pPr>
            <w:r>
              <w:rPr>
                <w:rFonts w:ascii="Times New Roman" w:hAnsi="Times New Roman"/>
                <w:sz w:val="22"/>
                <w:szCs w:val="22"/>
              </w:rPr>
              <w:t xml:space="preserve">отчеты «Отчет п</w:t>
            </w:r>
            <w:r>
              <w:rPr>
                <w:rFonts w:ascii="Times New Roman" w:hAnsi="Times New Roman"/>
                <w:sz w:val="22"/>
                <w:szCs w:val="22"/>
              </w:rPr>
              <w:t xml:space="preserve">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комиссионных товаров</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6"/>
              <w:numPr>
                <w:ilvl w:val="0"/>
                <w:numId w:val="8"/>
              </w:numPr>
              <w:pBdr/>
              <w:spacing/>
              <w:ind/>
              <w:jc w:val="both"/>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 xml:space="preserve">поступление комиссионных товаров, внутреннее перемещение, возврат и реализация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eastAsia="Times New Roman"/>
                <w:color w:val="000000"/>
                <w:sz w:val="22"/>
                <w:szCs w:val="22"/>
                <w:shd w:val="clear" w:color="auto" w:fill="ffffff"/>
              </w:rPr>
              <w:t xml:space="preserve">,</w:t>
            </w:r>
            <w:r>
              <w:rPr>
                <w:rFonts w:ascii="Times New Roman" w:hAnsi="Times New Roman"/>
                <w:sz w:val="22"/>
                <w:szCs w:val="22"/>
              </w:rPr>
            </w:r>
            <w:r>
              <w:rPr>
                <w:rFonts w:ascii="Times New Roman" w:hAnsi="Times New Roman"/>
                <w:sz w:val="22"/>
                <w:szCs w:val="22"/>
              </w:rPr>
            </w:r>
          </w:p>
          <w:p>
            <w:pPr>
              <w:pStyle w:val="976"/>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реализации комиссионных товаров формировать проводки как по списанию комиссионных товаров, так и по расчетам с комитентом.</w:t>
            </w:r>
            <w:r>
              <w:rPr>
                <w:rFonts w:ascii="Times New Roman" w:hAnsi="Times New Roman"/>
                <w:sz w:val="22"/>
                <w:szCs w:val="22"/>
              </w:rPr>
            </w:r>
            <w:r>
              <w:rPr>
                <w:rFonts w:ascii="Times New Roman" w:hAnsi="Times New Roman"/>
                <w:sz w:val="22"/>
                <w:szCs w:val="22"/>
              </w:rPr>
            </w:r>
          </w:p>
          <w:p>
            <w:pPr>
              <w:pStyle w:val="976"/>
              <w:numPr>
                <w:ilvl w:val="0"/>
                <w:numId w:val="8"/>
              </w:numPr>
              <w:pBdr/>
              <w:spacing/>
              <w:ind/>
              <w:jc w:val="both"/>
              <w:rPr>
                <w:rFonts w:ascii="Times New Roman" w:hAnsi="Times New Roman"/>
                <w:sz w:val="22"/>
                <w:szCs w:val="22"/>
              </w:rPr>
            </w:pPr>
            <w:r>
              <w:rPr>
                <w:rFonts w:ascii="Times New Roman" w:hAnsi="Times New Roman"/>
                <w:sz w:val="22"/>
                <w:szCs w:val="22"/>
              </w:rPr>
              <w:t xml:space="preserve">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r>
              <w:rPr>
                <w:rFonts w:ascii="Times New Roman" w:hAnsi="Times New Roman"/>
                <w:sz w:val="22"/>
                <w:szCs w:val="22"/>
              </w:rPr>
            </w:r>
            <w:r>
              <w:rPr>
                <w:rFonts w:ascii="Times New Roman" w:hAnsi="Times New Roman"/>
                <w:sz w:val="22"/>
                <w:szCs w:val="22"/>
              </w:rPr>
            </w:r>
          </w:p>
          <w:p>
            <w:pPr>
              <w:pBdr/>
              <w:spacing/>
              <w:ind/>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производственной деятельности</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по учету производства, а именно выпуск продукции, отнесение затрат на ее изготовлен</w:t>
            </w:r>
            <w:r>
              <w:rPr>
                <w:rFonts w:ascii="Times New Roman" w:hAnsi="Times New Roman"/>
                <w:sz w:val="22"/>
                <w:szCs w:val="22"/>
              </w:rPr>
              <w:t xml:space="preserve">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автоматизированная цепочка производственных операций по учету готовых блюд, продукции и списания сырья на их изготовление,</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закрытия производственных счетов по конкретному источнику финансового обеспечения (далее - ИФО), по-пустому ИФО, по всем ИФО.</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одним документом списывать сырье на несколько видов продукции,</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проведение реализации продукции по нескольким направлениям деятельности (аналитике счета доходов) одним документом,</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r>
              <w:rPr>
                <w:rFonts w:ascii="Times New Roman" w:hAnsi="Times New Roman"/>
                <w:sz w:val="22"/>
                <w:szCs w:val="22"/>
              </w:rPr>
            </w:r>
            <w:r>
              <w:rPr>
                <w:rFonts w:ascii="Times New Roman" w:hAnsi="Times New Roman"/>
                <w:sz w:val="22"/>
                <w:szCs w:val="22"/>
              </w:rPr>
            </w:r>
          </w:p>
          <w:p>
            <w:pPr>
              <w:pStyle w:val="976"/>
              <w:numPr>
                <w:ilvl w:val="0"/>
                <w:numId w:val="9"/>
              </w:numPr>
              <w:pBdr/>
              <w:spacing/>
              <w:ind/>
              <w:jc w:val="both"/>
              <w:rPr>
                <w:rFonts w:ascii="Times New Roman" w:hAnsi="Times New Roman"/>
                <w:sz w:val="22"/>
                <w:szCs w:val="22"/>
              </w:rPr>
            </w:pPr>
            <w:r>
              <w:rPr>
                <w:rFonts w:ascii="Times New Roman" w:hAnsi="Times New Roman"/>
                <w:sz w:val="22"/>
                <w:szCs w:val="22"/>
              </w:rPr>
              <w:t xml:space="preserve">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r>
              <w:rPr>
                <w:rFonts w:ascii="Times New Roman" w:hAnsi="Times New Roman"/>
                <w:sz w:val="22"/>
                <w:szCs w:val="22"/>
              </w:rPr>
            </w:r>
            <w:r>
              <w:rPr>
                <w:rFonts w:ascii="Times New Roman" w:hAnsi="Times New Roman"/>
                <w:sz w:val="22"/>
                <w:szCs w:val="22"/>
              </w:rPr>
            </w:r>
          </w:p>
          <w:p>
            <w:pPr>
              <w:pBdr/>
              <w:spacing/>
              <w:ind/>
              <w:jc w:val="both"/>
              <w:rPr>
                <w:rFonts w:ascii="Times New Roman" w:hAnsi="Times New Roman"/>
                <w:sz w:val="22"/>
                <w:szCs w:val="22"/>
              </w:rPr>
            </w:pPr>
            <w:r>
              <w:rPr>
                <w:rFonts w:ascii="Times New Roman" w:hAnsi="Times New Roman"/>
                <w:sz w:val="22"/>
                <w:szCs w:val="22"/>
              </w:rPr>
              <w:t xml:space="preserve">Также в состав участка должны входить:</w:t>
            </w:r>
            <w:r>
              <w:rPr>
                <w:rFonts w:ascii="Times New Roman" w:hAnsi="Times New Roman"/>
                <w:sz w:val="22"/>
                <w:szCs w:val="22"/>
              </w:rPr>
            </w:r>
            <w:r>
              <w:rPr>
                <w:rFonts w:ascii="Times New Roman" w:hAnsi="Times New Roman"/>
                <w:sz w:val="22"/>
                <w:szCs w:val="22"/>
              </w:rPr>
            </w:r>
          </w:p>
          <w:p>
            <w:pPr>
              <w:pStyle w:val="976"/>
              <w:numPr>
                <w:ilvl w:val="0"/>
                <w:numId w:val="10"/>
              </w:numPr>
              <w:pBdr/>
              <w:spacing/>
              <w:ind/>
              <w:jc w:val="both"/>
              <w:rPr>
                <w:rFonts w:ascii="Times New Roman" w:hAnsi="Times New Roman"/>
                <w:sz w:val="22"/>
                <w:szCs w:val="22"/>
              </w:rPr>
            </w:pPr>
            <w:r>
              <w:rPr>
                <w:rFonts w:ascii="Times New Roman" w:hAnsi="Times New Roman"/>
                <w:sz w:val="22"/>
                <w:szCs w:val="22"/>
              </w:rPr>
              <w:t xml:space="preserve">отчеты (по калькуляции произведенной и реализованной продукции),</w:t>
            </w:r>
            <w:r>
              <w:rPr>
                <w:rFonts w:ascii="Times New Roman" w:hAnsi="Times New Roman"/>
                <w:sz w:val="22"/>
                <w:szCs w:val="22"/>
              </w:rPr>
            </w:r>
            <w:r>
              <w:rPr>
                <w:rFonts w:ascii="Times New Roman" w:hAnsi="Times New Roman"/>
                <w:sz w:val="22"/>
                <w:szCs w:val="22"/>
              </w:rPr>
            </w:r>
          </w:p>
          <w:p>
            <w:pPr>
              <w:pStyle w:val="976"/>
              <w:numPr>
                <w:ilvl w:val="0"/>
                <w:numId w:val="10"/>
              </w:numPr>
              <w:pBdr/>
              <w:spacing/>
              <w:ind/>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списания и внутреннего перемещения материалов,</w:t>
            </w:r>
            <w:r>
              <w:rPr>
                <w:rFonts w:ascii="Times New Roman" w:hAnsi="Times New Roman"/>
                <w:sz w:val="22"/>
                <w:szCs w:val="22"/>
              </w:rPr>
            </w:r>
            <w:r>
              <w:rPr>
                <w:rFonts w:ascii="Times New Roman" w:hAnsi="Times New Roman"/>
                <w:sz w:val="22"/>
                <w:szCs w:val="22"/>
              </w:rPr>
            </w:r>
          </w:p>
          <w:p>
            <w:pPr>
              <w:pStyle w:val="976"/>
              <w:numPr>
                <w:ilvl w:val="0"/>
                <w:numId w:val="10"/>
              </w:numPr>
              <w:pBdr/>
              <w:spacing/>
              <w:ind/>
              <w:jc w:val="both"/>
              <w:rPr>
                <w:rFonts w:ascii="Times New Roman" w:hAnsi="Times New Roman"/>
                <w:sz w:val="22"/>
                <w:szCs w:val="22"/>
              </w:rPr>
            </w:pPr>
            <w:r>
              <w:rPr>
                <w:rFonts w:ascii="Times New Roman" w:hAnsi="Times New Roman"/>
                <w:sz w:val="22"/>
                <w:szCs w:val="22"/>
              </w:rPr>
              <w:t xml:space="preserve">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Учетная политика учреждения</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На основании настроек и да</w:t>
            </w:r>
            <w:r>
              <w:rPr>
                <w:rFonts w:ascii="Times New Roman" w:hAnsi="Times New Roman"/>
                <w:sz w:val="22"/>
                <w:szCs w:val="22"/>
              </w:rPr>
              <w:t xml:space="preserve">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6"/>
              <w:numPr>
                <w:ilvl w:val="0"/>
                <w:numId w:val="14"/>
              </w:numPr>
              <w:pBdr/>
              <w:spacing/>
              <w:ind/>
              <w:jc w:val="both"/>
              <w:rPr>
                <w:rFonts w:ascii="Times New Roman" w:hAnsi="Times New Roman"/>
                <w:sz w:val="22"/>
                <w:szCs w:val="22"/>
              </w:rPr>
            </w:pPr>
            <w:r>
              <w:rPr>
                <w:rFonts w:ascii="Times New Roman" w:hAnsi="Times New Roman" w:eastAsia="Tahoma"/>
                <w:sz w:val="22"/>
                <w:szCs w:val="22"/>
              </w:rPr>
              <w:t xml:space="preserve">о</w:t>
            </w:r>
            <w:r>
              <w:rPr>
                <w:rFonts w:ascii="Times New Roman" w:hAnsi="Times New Roman"/>
                <w:sz w:val="22"/>
                <w:szCs w:val="22"/>
              </w:rPr>
              <w:t xml:space="preserve">тчет по контролю соответствия касс</w:t>
            </w:r>
            <w:r>
              <w:rPr>
                <w:rFonts w:ascii="Times New Roman" w:hAnsi="Times New Roman"/>
                <w:sz w:val="22"/>
                <w:szCs w:val="22"/>
              </w:rPr>
              <w:t xml:space="preserve">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 xml:space="preserve">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 xml:space="preserve">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r>
              <w:rPr>
                <w:rFonts w:ascii="Times New Roman" w:hAnsi="Times New Roman"/>
                <w:sz w:val="22"/>
                <w:szCs w:val="22"/>
              </w:rPr>
            </w:r>
            <w:r>
              <w:rPr>
                <w:rFonts w:ascii="Times New Roman" w:hAnsi="Times New Roman"/>
                <w:sz w:val="22"/>
                <w:szCs w:val="22"/>
              </w:rPr>
            </w:r>
          </w:p>
          <w:p>
            <w:pPr>
              <w:pStyle w:val="976"/>
              <w:numPr>
                <w:ilvl w:val="0"/>
                <w:numId w:val="14"/>
              </w:numPr>
              <w:pBdr/>
              <w:spacing/>
              <w:ind/>
              <w:jc w:val="both"/>
              <w:rPr>
                <w:rFonts w:ascii="Times New Roman" w:hAnsi="Times New Roman"/>
                <w:sz w:val="22"/>
                <w:szCs w:val="22"/>
              </w:rPr>
            </w:pPr>
            <w:r>
              <w:rPr>
                <w:rFonts w:ascii="Times New Roman" w:hAnsi="Times New Roman"/>
                <w:sz w:val="22"/>
                <w:szCs w:val="22"/>
              </w:rPr>
              <w:t xml:space="preserve">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r>
              <w:rPr>
                <w:rFonts w:ascii="Times New Roman" w:hAnsi="Times New Roman"/>
                <w:sz w:val="22"/>
                <w:szCs w:val="22"/>
              </w:rPr>
            </w:r>
            <w:r>
              <w:rPr>
                <w:rFonts w:ascii="Times New Roman" w:hAnsi="Times New Roman"/>
                <w:sz w:val="22"/>
                <w:szCs w:val="22"/>
              </w:rPr>
            </w:r>
          </w:p>
          <w:p>
            <w:pPr>
              <w:pStyle w:val="976"/>
              <w:numPr>
                <w:ilvl w:val="0"/>
                <w:numId w:val="11"/>
              </w:numPr>
              <w:pBdr/>
              <w:spacing/>
              <w:ind/>
              <w:jc w:val="both"/>
              <w:rPr>
                <w:rFonts w:ascii="Times New Roman" w:hAnsi="Times New Roman"/>
                <w:sz w:val="22"/>
                <w:szCs w:val="22"/>
              </w:rPr>
            </w:pPr>
            <w:r>
              <w:rPr>
                <w:rFonts w:ascii="Times New Roman" w:hAnsi="Times New Roman"/>
                <w:sz w:val="22"/>
                <w:szCs w:val="22"/>
              </w:rPr>
              <w:t xml:space="preserve">неправильному использованию расходного и доходного КПС;</w:t>
            </w:r>
            <w:r>
              <w:rPr>
                <w:rFonts w:ascii="Times New Roman" w:hAnsi="Times New Roman"/>
                <w:sz w:val="22"/>
                <w:szCs w:val="22"/>
              </w:rPr>
            </w:r>
            <w:r>
              <w:rPr>
                <w:rFonts w:ascii="Times New Roman" w:hAnsi="Times New Roman"/>
                <w:sz w:val="22"/>
                <w:szCs w:val="22"/>
              </w:rPr>
            </w:r>
          </w:p>
          <w:p>
            <w:pPr>
              <w:pStyle w:val="976"/>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с использованием счета 106;</w:t>
            </w:r>
            <w:r>
              <w:rPr>
                <w:rFonts w:ascii="Times New Roman" w:hAnsi="Times New Roman"/>
                <w:sz w:val="22"/>
                <w:szCs w:val="22"/>
              </w:rPr>
            </w:r>
            <w:r>
              <w:rPr>
                <w:rFonts w:ascii="Times New Roman" w:hAnsi="Times New Roman"/>
                <w:sz w:val="22"/>
                <w:szCs w:val="22"/>
              </w:rPr>
            </w:r>
          </w:p>
          <w:p>
            <w:pPr>
              <w:pStyle w:val="976"/>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начисления по счетам 303, 304.02, 304.03, в которых неверно применяется КЭК по корсчету;</w:t>
            </w:r>
            <w:r>
              <w:rPr>
                <w:rFonts w:ascii="Times New Roman" w:hAnsi="Times New Roman"/>
                <w:sz w:val="22"/>
                <w:szCs w:val="22"/>
              </w:rPr>
            </w:r>
            <w:r>
              <w:rPr>
                <w:rFonts w:ascii="Times New Roman" w:hAnsi="Times New Roman"/>
                <w:sz w:val="22"/>
                <w:szCs w:val="22"/>
              </w:rPr>
            </w:r>
          </w:p>
          <w:p>
            <w:pPr>
              <w:pStyle w:val="976"/>
              <w:numPr>
                <w:ilvl w:val="0"/>
                <w:numId w:val="11"/>
              </w:numPr>
              <w:pBdr/>
              <w:spacing/>
              <w:ind/>
              <w:jc w:val="both"/>
              <w:rPr>
                <w:rFonts w:ascii="Times New Roman" w:hAnsi="Times New Roman"/>
                <w:sz w:val="22"/>
                <w:szCs w:val="22"/>
              </w:rPr>
            </w:pPr>
            <w:r>
              <w:rPr>
                <w:rFonts w:ascii="Times New Roman" w:hAnsi="Times New Roman"/>
                <w:sz w:val="22"/>
                <w:szCs w:val="22"/>
              </w:rPr>
              <w:t xml:space="preserve">проводкам, в которых КПС и КЭК по счету 401.10 и 401.20, 17.1 неверные;</w:t>
            </w:r>
            <w:r>
              <w:rPr>
                <w:rFonts w:ascii="Times New Roman" w:hAnsi="Times New Roman"/>
                <w:sz w:val="22"/>
                <w:szCs w:val="22"/>
              </w:rPr>
            </w:r>
            <w:r>
              <w:rPr>
                <w:rFonts w:ascii="Times New Roman" w:hAnsi="Times New Roman"/>
                <w:sz w:val="22"/>
                <w:szCs w:val="22"/>
              </w:rPr>
            </w:r>
          </w:p>
          <w:p>
            <w:pPr>
              <w:pStyle w:val="976"/>
              <w:numPr>
                <w:ilvl w:val="0"/>
                <w:numId w:val="11"/>
              </w:numPr>
              <w:pBdr/>
              <w:spacing/>
              <w:ind/>
              <w:jc w:val="both"/>
              <w:rPr>
                <w:rFonts w:ascii="Times New Roman" w:hAnsi="Times New Roman"/>
                <w:sz w:val="22"/>
                <w:szCs w:val="22"/>
              </w:rPr>
            </w:pPr>
            <w:r>
              <w:rPr>
                <w:rFonts w:ascii="Times New Roman" w:hAnsi="Times New Roman"/>
                <w:sz w:val="22"/>
                <w:szCs w:val="22"/>
              </w:rPr>
              <w:t xml:space="preserve">ОС отражаются ошибки, а именно:</w:t>
            </w:r>
            <w:r>
              <w:rPr>
                <w:rFonts w:ascii="Times New Roman" w:hAnsi="Times New Roman"/>
                <w:sz w:val="22"/>
                <w:szCs w:val="22"/>
              </w:rPr>
            </w:r>
            <w:r>
              <w:rPr>
                <w:rFonts w:ascii="Times New Roman" w:hAnsi="Times New Roman"/>
                <w:sz w:val="22"/>
                <w:szCs w:val="22"/>
              </w:rPr>
            </w:r>
          </w:p>
          <w:p>
            <w:pPr>
              <w:pStyle w:val="975"/>
              <w:pBdr/>
              <w:spacing/>
              <w:ind w:left="1418"/>
              <w:jc w:val="both"/>
              <w:rPr>
                <w:sz w:val="22"/>
                <w:szCs w:val="22"/>
              </w:rPr>
            </w:pPr>
            <w:r>
              <w:rPr>
                <w:sz w:val="22"/>
                <w:szCs w:val="22"/>
              </w:rPr>
              <w:t xml:space="preserve">а) по которым ведется учет не по одному КПС;</w:t>
            </w:r>
            <w:r>
              <w:rPr>
                <w:sz w:val="22"/>
                <w:szCs w:val="22"/>
              </w:rPr>
            </w:r>
            <w:r>
              <w:rPr>
                <w:sz w:val="22"/>
                <w:szCs w:val="22"/>
              </w:rPr>
            </w:r>
          </w:p>
          <w:p>
            <w:pPr>
              <w:pStyle w:val="975"/>
              <w:pBdr/>
              <w:spacing/>
              <w:ind w:left="1418"/>
              <w:jc w:val="both"/>
              <w:rPr>
                <w:sz w:val="22"/>
                <w:szCs w:val="22"/>
              </w:rPr>
            </w:pPr>
            <w:r>
              <w:rPr>
                <w:sz w:val="22"/>
                <w:szCs w:val="22"/>
              </w:rPr>
              <w:t xml:space="preserve">б) учета амортизации и балансовой стоимости в карточке ОС на счетах бухгалтерского учет</w:t>
            </w:r>
            <w:r>
              <w:rPr>
                <w:sz w:val="22"/>
                <w:szCs w:val="22"/>
              </w:rPr>
            </w:r>
            <w:r>
              <w:rPr>
                <w:sz w:val="22"/>
                <w:szCs w:val="22"/>
              </w:rPr>
            </w:r>
          </w:p>
          <w:p>
            <w:pPr>
              <w:pStyle w:val="975"/>
              <w:pBdr/>
              <w:spacing/>
              <w:ind w:left="1418"/>
              <w:jc w:val="both"/>
              <w:rPr>
                <w:sz w:val="22"/>
                <w:szCs w:val="22"/>
              </w:rPr>
            </w:pPr>
            <w:r>
              <w:rPr>
                <w:sz w:val="22"/>
                <w:szCs w:val="22"/>
              </w:rPr>
              <w:t xml:space="preserve">в) расчета начисленной амортизации.</w:t>
            </w:r>
            <w:r>
              <w:rPr>
                <w:sz w:val="22"/>
                <w:szCs w:val="22"/>
              </w:rPr>
            </w:r>
            <w:r>
              <w:rPr>
                <w:sz w:val="22"/>
                <w:szCs w:val="22"/>
              </w:rPr>
            </w:r>
          </w:p>
          <w:p>
            <w:pPr>
              <w:pStyle w:val="975"/>
              <w:numPr>
                <w:ilvl w:val="0"/>
                <w:numId w:val="12"/>
              </w:numPr>
              <w:pBdr/>
              <w:spacing/>
              <w:ind w:hanging="357" w:left="1139"/>
              <w:jc w:val="both"/>
              <w:rPr>
                <w:sz w:val="22"/>
                <w:szCs w:val="22"/>
              </w:rPr>
            </w:pPr>
            <w:r>
              <w:rPr>
                <w:sz w:val="22"/>
                <w:szCs w:val="22"/>
              </w:rPr>
              <w:t xml:space="preserve">операциям учета НДС;</w:t>
            </w:r>
            <w:r>
              <w:rPr>
                <w:sz w:val="22"/>
                <w:szCs w:val="22"/>
              </w:rPr>
            </w:r>
            <w:r>
              <w:rPr>
                <w:sz w:val="22"/>
                <w:szCs w:val="22"/>
              </w:rPr>
            </w:r>
          </w:p>
          <w:p>
            <w:pPr>
              <w:pStyle w:val="975"/>
              <w:numPr>
                <w:ilvl w:val="0"/>
                <w:numId w:val="12"/>
              </w:numPr>
              <w:pBdr/>
              <w:spacing/>
              <w:ind w:hanging="357" w:left="1139"/>
              <w:jc w:val="both"/>
              <w:rPr>
                <w:sz w:val="22"/>
                <w:szCs w:val="22"/>
              </w:rPr>
            </w:pPr>
            <w:r>
              <w:rPr>
                <w:sz w:val="22"/>
                <w:szCs w:val="22"/>
              </w:rPr>
              <w:t xml:space="preserve">операциям учета МЗ по фактической стоимости;</w:t>
            </w:r>
            <w:r>
              <w:rPr>
                <w:sz w:val="22"/>
                <w:szCs w:val="22"/>
              </w:rPr>
            </w:r>
            <w:r>
              <w:rPr>
                <w:sz w:val="22"/>
                <w:szCs w:val="22"/>
              </w:rPr>
            </w:r>
          </w:p>
          <w:p>
            <w:pPr>
              <w:pStyle w:val="975"/>
              <w:numPr>
                <w:ilvl w:val="0"/>
                <w:numId w:val="12"/>
              </w:numPr>
              <w:pBdr/>
              <w:spacing/>
              <w:ind w:hanging="357" w:left="1139"/>
              <w:jc w:val="both"/>
              <w:rPr>
                <w:sz w:val="22"/>
                <w:szCs w:val="22"/>
              </w:rPr>
            </w:pPr>
            <w:r>
              <w:rPr>
                <w:sz w:val="22"/>
                <w:szCs w:val="22"/>
              </w:rPr>
              <w:t xml:space="preserve">операциям, в которых отражается списание просроченной задолженности.</w:t>
            </w:r>
            <w:r>
              <w:rPr>
                <w:sz w:val="22"/>
                <w:szCs w:val="22"/>
              </w:rPr>
            </w:r>
            <w:r>
              <w:rPr>
                <w:sz w:val="22"/>
                <w:szCs w:val="22"/>
              </w:rPr>
            </w:r>
          </w:p>
          <w:p>
            <w:pPr>
              <w:pStyle w:val="975"/>
              <w:pBdr/>
              <w:spacing/>
              <w:ind w:left="1139"/>
              <w:jc w:val="both"/>
              <w:rPr>
                <w:sz w:val="22"/>
                <w:szCs w:val="22"/>
              </w:rPr>
            </w:pPr>
            <w:r>
              <w:rPr>
                <w:sz w:val="22"/>
                <w:szCs w:val="22"/>
              </w:rPr>
              <w:t xml:space="preserve">Отчет должен формироваться за необходимый период. Каждая строка в данном отчете должна раскрываться на документ, где была допущена ошибка.</w:t>
            </w:r>
            <w:r>
              <w:rPr>
                <w:sz w:val="22"/>
                <w:szCs w:val="22"/>
              </w:rPr>
            </w:r>
            <w:r>
              <w:rPr>
                <w:sz w:val="22"/>
                <w:szCs w:val="22"/>
              </w:rPr>
            </w:r>
          </w:p>
          <w:p>
            <w:pPr>
              <w:pStyle w:val="975"/>
              <w:numPr>
                <w:ilvl w:val="0"/>
                <w:numId w:val="13"/>
              </w:numPr>
              <w:pBdr/>
              <w:spacing/>
              <w:ind/>
              <w:jc w:val="both"/>
              <w:rPr>
                <w:sz w:val="22"/>
                <w:szCs w:val="22"/>
              </w:rPr>
            </w:pPr>
            <w:r>
              <w:rPr>
                <w:rFonts w:eastAsia="Arial"/>
                <w:sz w:val="22"/>
                <w:szCs w:val="22"/>
              </w:rPr>
              <w:t xml:space="preserve">отчет «Анализ исполнения договоров с поставщиками», в котором д</w:t>
            </w:r>
            <w:r>
              <w:rPr>
                <w:sz w:val="22"/>
                <w:szCs w:val="22"/>
              </w:rPr>
              <w:t xml:space="preserve">анные выводятся в разрезе по контрагентам, договорам, КФО, КПС, КЭК. В этом от</w:t>
            </w:r>
            <w:r>
              <w:rPr>
                <w:sz w:val="22"/>
                <w:szCs w:val="22"/>
              </w:rPr>
              <w:t xml:space="preserve">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r>
              <w:rPr>
                <w:sz w:val="22"/>
                <w:szCs w:val="22"/>
              </w:rPr>
            </w:r>
            <w:r>
              <w:rPr>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администрирования доходов</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jc w:val="both"/>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6"/>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w:t>
            </w:r>
            <w:r>
              <w:rPr>
                <w:rFonts w:ascii="Times New Roman" w:hAnsi="Times New Roman" w:eastAsia="Tahoma"/>
                <w:color w:val="000000"/>
                <w:sz w:val="22"/>
                <w:szCs w:val="22"/>
                <w:shd w:val="clear" w:color="auto" w:fill="ffffff"/>
              </w:rPr>
              <w:t xml:space="preserve">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r>
              <w:rPr>
                <w:rFonts w:ascii="Times New Roman" w:hAnsi="Times New Roman"/>
                <w:sz w:val="22"/>
                <w:szCs w:val="22"/>
              </w:rPr>
            </w:r>
            <w:r>
              <w:rPr>
                <w:rFonts w:ascii="Times New Roman" w:hAnsi="Times New Roman"/>
                <w:sz w:val="22"/>
                <w:szCs w:val="22"/>
              </w:rPr>
            </w:r>
          </w:p>
          <w:p>
            <w:pPr>
              <w:pStyle w:val="976"/>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r>
              <w:rPr>
                <w:rFonts w:ascii="Times New Roman" w:hAnsi="Times New Roman"/>
                <w:sz w:val="22"/>
                <w:szCs w:val="22"/>
              </w:rPr>
            </w:r>
            <w:r>
              <w:rPr>
                <w:rFonts w:ascii="Times New Roman" w:hAnsi="Times New Roman"/>
                <w:sz w:val="22"/>
                <w:szCs w:val="22"/>
              </w:rPr>
            </w:r>
          </w:p>
          <w:p>
            <w:pPr>
              <w:pStyle w:val="976"/>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расширенная загрузка документов из органа Федерального казначейства, а именно – информация о плательщиках, ОКАТО платежа,</w:t>
            </w:r>
            <w:r>
              <w:rPr>
                <w:rFonts w:ascii="Times New Roman" w:hAnsi="Times New Roman"/>
                <w:sz w:val="22"/>
                <w:szCs w:val="22"/>
              </w:rPr>
            </w:r>
            <w:r>
              <w:rPr>
                <w:rFonts w:ascii="Times New Roman" w:hAnsi="Times New Roman"/>
                <w:sz w:val="22"/>
                <w:szCs w:val="22"/>
              </w:rPr>
            </w:r>
          </w:p>
          <w:p>
            <w:pPr>
              <w:pStyle w:val="976"/>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w:t>
            </w:r>
            <w:r>
              <w:rPr>
                <w:rFonts w:ascii="Times New Roman" w:hAnsi="Times New Roman" w:eastAsia="Tahoma"/>
                <w:color w:val="000000"/>
                <w:sz w:val="22"/>
                <w:szCs w:val="22"/>
                <w:shd w:val="clear" w:color="auto" w:fill="ffffff"/>
              </w:rPr>
              <w:t xml:space="preserve">по ОКАТМО подведомственного/иного учреждения (проводка </w:t>
            </w:r>
            <w:r>
              <w:rPr>
                <w:rFonts w:ascii="Times New Roman" w:hAnsi="Times New Roman" w:eastAsia="Tahoma"/>
                <w:color w:val="000000"/>
                <w:sz w:val="22"/>
                <w:szCs w:val="22"/>
                <w:shd w:val="clear" w:color="auto" w:fill="ffffff"/>
              </w:rPr>
              <w:t xml:space="preserve">Дт</w:t>
            </w:r>
            <w:r>
              <w:rPr>
                <w:rFonts w:ascii="Times New Roman" w:hAnsi="Times New Roman" w:eastAsia="Tahoma"/>
                <w:color w:val="000000"/>
                <w:sz w:val="22"/>
                <w:szCs w:val="22"/>
                <w:shd w:val="clear" w:color="auto" w:fill="ffffff"/>
              </w:rPr>
              <w:t xml:space="preserve"> 205 </w:t>
            </w:r>
            <w:r>
              <w:rPr>
                <w:rFonts w:ascii="Times New Roman" w:hAnsi="Times New Roman" w:eastAsia="Tahoma"/>
                <w:color w:val="000000"/>
                <w:sz w:val="22"/>
                <w:szCs w:val="22"/>
                <w:shd w:val="clear" w:color="auto" w:fill="ffffff"/>
              </w:rPr>
              <w:t xml:space="preserve">Кт</w:t>
            </w:r>
            <w:r>
              <w:rPr>
                <w:rFonts w:ascii="Times New Roman" w:hAnsi="Times New Roman" w:eastAsia="Tahoma"/>
                <w:color w:val="000000"/>
                <w:sz w:val="22"/>
                <w:szCs w:val="22"/>
                <w:shd w:val="clear" w:color="auto" w:fill="ffffff"/>
              </w:rPr>
              <w:t xml:space="preserve"> 304.04),</w:t>
            </w:r>
            <w:r>
              <w:rPr>
                <w:rFonts w:ascii="Times New Roman" w:hAnsi="Times New Roman"/>
                <w:sz w:val="22"/>
                <w:szCs w:val="22"/>
              </w:rPr>
            </w:r>
            <w:r>
              <w:rPr>
                <w:rFonts w:ascii="Times New Roman" w:hAnsi="Times New Roman"/>
                <w:sz w:val="22"/>
                <w:szCs w:val="22"/>
              </w:rPr>
            </w:r>
          </w:p>
          <w:p>
            <w:pPr>
              <w:pStyle w:val="976"/>
              <w:numPr>
                <w:ilvl w:val="0"/>
                <w:numId w:val="13"/>
              </w:numPr>
              <w:pBdr/>
              <w:spacing/>
              <w:ind/>
              <w:jc w:val="both"/>
              <w:rPr>
                <w:rFonts w:ascii="Times New Roman" w:hAnsi="Times New Roman"/>
                <w:sz w:val="22"/>
                <w:szCs w:val="22"/>
              </w:rPr>
            </w:pPr>
            <w:r>
              <w:rPr>
                <w:rFonts w:ascii="Times New Roman" w:hAnsi="Times New Roman" w:eastAsia="Tahoma"/>
                <w:color w:val="000000"/>
                <w:sz w:val="22"/>
                <w:szCs w:val="22"/>
                <w:shd w:val="clear" w:color="auto" w:fill="ffffff"/>
              </w:rPr>
              <w:t xml:space="preserve">отчеты по сопоставлению начисленных сумм и сумм поступившей оплаты (по наименованию Контрагента).</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Формирование бухгалтерской отчетности</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Style w:val="975"/>
              <w:pBdr/>
              <w:spacing/>
              <w:ind/>
              <w:jc w:val="both"/>
              <w:rPr>
                <w:sz w:val="22"/>
                <w:szCs w:val="22"/>
              </w:rPr>
            </w:pPr>
            <w:r>
              <w:rPr>
                <w:sz w:val="22"/>
                <w:szCs w:val="22"/>
              </w:rPr>
              <w:t xml:space="preserve">В программном продукте</w:t>
            </w:r>
            <w:r>
              <w:rPr>
                <w:b/>
                <w:bCs/>
                <w:sz w:val="22"/>
                <w:szCs w:val="22"/>
              </w:rPr>
              <w:t xml:space="preserve"> </w:t>
            </w:r>
            <w:r>
              <w:rPr>
                <w:rFonts w:eastAsia="Tahoma"/>
                <w:sz w:val="22"/>
                <w:szCs w:val="22"/>
              </w:rPr>
              <w:t xml:space="preserve">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r>
              <w:rPr>
                <w:sz w:val="22"/>
                <w:szCs w:val="22"/>
              </w:rPr>
            </w:r>
            <w:r>
              <w:rPr>
                <w:sz w:val="22"/>
                <w:szCs w:val="22"/>
              </w:rPr>
            </w:r>
          </w:p>
          <w:p>
            <w:pPr>
              <w:pBdr/>
              <w:tabs>
                <w:tab w:val="left" w:leader="none" w:pos="690"/>
              </w:tabs>
              <w:spacing/>
              <w:ind w:hanging="255"/>
              <w:jc w:val="both"/>
              <w:rPr>
                <w:rFonts w:ascii="Times New Roman" w:hAnsi="Times New Roman" w:eastAsia="Tahoma"/>
                <w:color w:val="000000"/>
                <w:sz w:val="22"/>
                <w:szCs w:val="22"/>
                <w:shd w:val="clear" w:color="auto" w:fill="ffffff"/>
              </w:rPr>
            </w:pPr>
            <w:r>
              <w:rPr>
                <w:rFonts w:ascii="Times New Roman" w:hAnsi="Times New Roman" w:eastAsia="Tahoma"/>
                <w:color w:val="000000"/>
                <w:sz w:val="22"/>
                <w:szCs w:val="22"/>
                <w:shd w:val="clear" w:color="auto" w:fill="ffffff"/>
              </w:rPr>
              <w:tab/>
              <w:t xml:space="preserve">Благодаря помощнику (максимум за 5 шагов) должен выгружаться необходимый комплект готовых отчетов, а именно:</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6"/>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выбор отчетов, которые входят в состав комплекта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6"/>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готовности данных в базе к формированию отчетов с выводом ошибок;</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6"/>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формирование отчетов согласно заданному комплекту отчетности;</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6"/>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проверка контрольных соотношений;</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p>
            <w:pPr>
              <w:pStyle w:val="976"/>
              <w:numPr>
                <w:ilvl w:val="0"/>
                <w:numId w:val="15"/>
              </w:numPr>
              <w:pBdr/>
              <w:tabs>
                <w:tab w:val="left" w:leader="none" w:pos="690"/>
              </w:tabs>
              <w:spacing/>
              <w:ind w:hanging="357" w:left="714"/>
              <w:jc w:val="both"/>
              <w:rPr>
                <w:rFonts w:ascii="Times New Roman" w:hAnsi="Times New Roman" w:eastAsia="Tahoma"/>
                <w:color w:val="000000"/>
                <w:sz w:val="22"/>
                <w:szCs w:val="22"/>
                <w:shd w:val="clear" w:color="auto" w:fill="ffffff"/>
              </w:rPr>
            </w:pPr>
            <w:r>
              <w:rPr>
                <w:rFonts w:ascii="Times New Roman" w:hAnsi="Times New Roman"/>
                <w:sz w:val="22"/>
                <w:szCs w:val="22"/>
              </w:rPr>
              <w:t xml:space="preserve">печать и выгрузка отчетов.</w:t>
            </w:r>
            <w:r>
              <w:rPr>
                <w:rFonts w:ascii="Times New Roman" w:hAnsi="Times New Roman" w:eastAsia="Tahoma"/>
                <w:color w:val="000000"/>
                <w:sz w:val="22"/>
                <w:szCs w:val="22"/>
                <w:shd w:val="clear" w:color="auto" w:fill="ffffff"/>
              </w:rPr>
            </w:r>
            <w:r>
              <w:rPr>
                <w:rFonts w:ascii="Times New Roman" w:hAnsi="Times New Roman" w:eastAsia="Tahoma"/>
                <w:color w:val="000000"/>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Учет бланков строгой отчетности</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w:t>
            </w:r>
            <w:r>
              <w:rPr>
                <w:rFonts w:ascii="Times New Roman" w:hAnsi="Times New Roman"/>
                <w:sz w:val="22"/>
                <w:szCs w:val="22"/>
              </w:rPr>
            </w:r>
            <w:r>
              <w:rPr>
                <w:rFonts w:ascii="Times New Roman" w:hAnsi="Times New Roman"/>
                <w:sz w:val="22"/>
                <w:szCs w:val="22"/>
              </w:rPr>
            </w:r>
          </w:p>
          <w:p>
            <w:pPr>
              <w:pStyle w:val="976"/>
              <w:numPr>
                <w:ilvl w:val="0"/>
                <w:numId w:val="16"/>
              </w:numPr>
              <w:pBdr/>
              <w:spacing/>
              <w:ind/>
              <w:rPr>
                <w:rFonts w:ascii="Times New Roman" w:hAnsi="Times New Roman"/>
                <w:sz w:val="22"/>
                <w:szCs w:val="22"/>
              </w:rPr>
            </w:pPr>
            <w:r>
              <w:rPr>
                <w:rFonts w:ascii="Times New Roman" w:hAnsi="Times New Roman" w:eastAsia="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перемещение, списание и инвентаризация (</w:t>
            </w:r>
            <w:r>
              <w:rPr>
                <w:rFonts w:ascii="Times New Roman" w:hAnsi="Times New Roman" w:eastAsia="Times New Roman"/>
                <w:color w:val="000000"/>
                <w:sz w:val="22"/>
                <w:szCs w:val="22"/>
                <w:shd w:val="clear" w:color="auto" w:fill="ffffff"/>
              </w:rPr>
              <w:t xml:space="preserve">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 xml:space="preserve">)</w:t>
            </w:r>
            <w:r>
              <w:rPr>
                <w:rFonts w:ascii="Times New Roman" w:hAnsi="Times New Roman"/>
                <w:sz w:val="22"/>
                <w:szCs w:val="22"/>
              </w:rPr>
            </w:r>
            <w:r>
              <w:rPr>
                <w:rFonts w:ascii="Times New Roman" w:hAnsi="Times New Roman"/>
                <w:sz w:val="22"/>
                <w:szCs w:val="22"/>
              </w:rPr>
            </w:r>
          </w:p>
          <w:p>
            <w:pPr>
              <w:pStyle w:val="976"/>
              <w:numPr>
                <w:ilvl w:val="0"/>
                <w:numId w:val="16"/>
              </w:numPr>
              <w:pBdr/>
              <w:spacing/>
              <w:ind/>
              <w:rPr>
                <w:rFonts w:ascii="Times New Roman" w:hAnsi="Times New Roman"/>
                <w:sz w:val="22"/>
                <w:szCs w:val="22"/>
              </w:rPr>
            </w:pPr>
            <w:r>
              <w:rPr>
                <w:rFonts w:ascii="Times New Roman" w:hAnsi="Times New Roman" w:eastAsia="Tahoma"/>
                <w:sz w:val="22"/>
                <w:szCs w:val="22"/>
              </w:rPr>
              <w:t xml:space="preserve">возможность вести учет бланков строгой отчетности, </w:t>
            </w:r>
            <w:r>
              <w:rPr>
                <w:rFonts w:ascii="Times New Roman" w:hAnsi="Times New Roman"/>
                <w:sz w:val="22"/>
                <w:szCs w:val="22"/>
              </w:rPr>
              <w:t xml:space="preserve">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Bdr/>
              <w:spacing/>
              <w:ind/>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r>
              <w:rPr>
                <w:rFonts w:ascii="Times New Roman" w:hAnsi="Times New Roman"/>
                <w:sz w:val="22"/>
                <w:szCs w:val="22"/>
              </w:rPr>
            </w:r>
            <w:r>
              <w:rPr>
                <w:rFonts w:ascii="Times New Roman" w:hAnsi="Times New Roman"/>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w:t>
            </w:r>
            <w:r>
              <w:rPr>
                <w:rFonts w:ascii="Times New Roman" w:hAnsi="Times New Roman" w:eastAsia="Times New Roman"/>
                <w:sz w:val="22"/>
                <w:szCs w:val="22"/>
                <w:lang w:eastAsia="ru-RU"/>
              </w:rPr>
              <w:t xml:space="preserve">многофирменный</w:t>
            </w:r>
            <w:r>
              <w:rPr>
                <w:rFonts w:ascii="Times New Roman" w:hAnsi="Times New Roman" w:eastAsia="Times New Roman"/>
                <w:sz w:val="22"/>
                <w:szCs w:val="22"/>
                <w:lang w:eastAsia="ru-RU"/>
              </w:rPr>
              <w:t xml:space="preserve"> учет: расчет и учет зарплаты сотрудников, работающих в нескольких учреждениях;</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кадровый учет государственных служащих по группам и категориям;</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любой вид трудового стажа каждого сотрудника, в том числе стаж государственной (муниципальной) службы;</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зарплату с учетом новых систем оплаты труда работников федеральных бюджетных учреждений;</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вести табель учета рабочего времени в часах и минутах, в табеле можно учитывать сверхурочное, вечернее, ночное время работы;</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все необходимые бюджетные формы документов (0504403, 0504401, 0504417, 0504425, 0504421);</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рассчитывать и начислять зарплату по каждому </w:t>
            </w:r>
            <w:r>
              <w:rPr>
                <w:rFonts w:ascii="Times New Roman" w:hAnsi="Times New Roman" w:eastAsia="Times New Roman"/>
                <w:sz w:val="22"/>
                <w:szCs w:val="22"/>
                <w:lang w:eastAsia="ru-RU"/>
              </w:rPr>
              <w:t xml:space="preserve">сотруднику с учетом КБК, источников финансирования, статей затрат;</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контролировать изменения начислений в предыдущих периодах, с возможностью автоматического перерасчета налогов;</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перерасчет ранее сформированных документов - табеля, больничного, отпуска;</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sz w:val="22"/>
                <w:szCs w:val="22"/>
              </w:rPr>
              <w:t xml:space="preserve">формировать денежный аттестат при увольнении сотрудников;</w:t>
            </w:r>
            <w:r>
              <w:rPr>
                <w:rFonts w:ascii="Times New Roman" w:hAnsi="Times New Roman"/>
                <w:sz w:val="22"/>
                <w:szCs w:val="22"/>
              </w:rPr>
            </w:r>
            <w:r>
              <w:rPr>
                <w:rFonts w:ascii="Times New Roman" w:hAnsi="Times New Roman"/>
                <w:sz w:val="22"/>
                <w:szCs w:val="22"/>
              </w:rPr>
            </w:r>
          </w:p>
          <w:p>
            <w:pPr>
              <w:pStyle w:val="976"/>
              <w:numPr>
                <w:ilvl w:val="0"/>
                <w:numId w:val="17"/>
              </w:numPr>
              <w:pBdr/>
              <w:spacing/>
              <w:ind/>
              <w:rPr>
                <w:rFonts w:ascii="Times New Roman" w:hAnsi="Times New Roman"/>
                <w:sz w:val="22"/>
                <w:szCs w:val="22"/>
              </w:rPr>
            </w:pPr>
            <w:r>
              <w:rPr>
                <w:rFonts w:ascii="Times New Roman" w:hAnsi="Times New Roman" w:eastAsia="Times New Roman"/>
                <w:sz w:val="22"/>
                <w:szCs w:val="22"/>
                <w:lang w:eastAsia="ru-RU"/>
              </w:rPr>
              <w:t xml:space="preserve">производить выгрузку данных в ЕГИСЗ;</w:t>
            </w:r>
            <w:r>
              <w:rPr>
                <w:rFonts w:ascii="Times New Roman" w:hAnsi="Times New Roman"/>
                <w:sz w:val="22"/>
                <w:szCs w:val="22"/>
              </w:rPr>
            </w:r>
            <w:r>
              <w:rPr>
                <w:rFonts w:ascii="Times New Roman" w:hAnsi="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своды, ведомости, карточки, справки, расчетные листки;</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справки о доходах физического лица по форме № 2-НДФЛ; 6-НДФЛ</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получать отчеты о сведениях в Пенсионный фонд РФ по формам: АДВ-1,2,3, АДВ-6-2, СЗВ-6-1,2, ДСВ-1,3);</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формировать отчет-расчет по начисленным и уплаченным страховым взносам РСВ-1 ПФР;</w:t>
            </w:r>
            <w:r>
              <w:rPr>
                <w:rFonts w:ascii="Times New Roman" w:hAnsi="Times New Roman" w:eastAsia="Times New Roman"/>
                <w:sz w:val="22"/>
                <w:szCs w:val="22"/>
              </w:rPr>
            </w:r>
            <w:r>
              <w:rPr>
                <w:rFonts w:ascii="Times New Roman" w:hAnsi="Times New Roman" w:eastAsia="Times New Roman"/>
                <w:sz w:val="22"/>
                <w:szCs w:val="22"/>
              </w:rPr>
            </w:r>
          </w:p>
          <w:p>
            <w:pPr>
              <w:numPr>
                <w:ilvl w:val="0"/>
                <w:numId w:val="17"/>
              </w:numPr>
              <w:pBdr/>
              <w:shd w:val="clear" w:color="auto" w:fill="ffffff"/>
              <w:spacing w:afterAutospacing="1"/>
              <w:ind/>
              <w:rPr>
                <w:rFonts w:ascii="Times New Roman" w:hAnsi="Times New Roman" w:eastAsia="Times New Roman"/>
                <w:color w:val="333333"/>
                <w:sz w:val="22"/>
                <w:szCs w:val="22"/>
              </w:rPr>
            </w:pPr>
            <w:r>
              <w:rPr>
                <w:rFonts w:ascii="Times New Roman" w:hAnsi="Times New Roman" w:eastAsia="Times New Roman"/>
                <w:sz w:val="22"/>
                <w:szCs w:val="22"/>
                <w:lang w:eastAsia="ru-RU"/>
              </w:rPr>
              <w:t xml:space="preserve">выводить расчетную ведомость по средствам социального страхования РФ (4-ФСС).</w:t>
            </w:r>
            <w:r>
              <w:rPr>
                <w:rFonts w:ascii="Times New Roman" w:hAnsi="Times New Roman" w:eastAsia="Times New Roman"/>
                <w:color w:val="333333"/>
                <w:sz w:val="22"/>
                <w:szCs w:val="22"/>
              </w:rPr>
            </w:r>
            <w:r>
              <w:rPr>
                <w:rFonts w:ascii="Times New Roman" w:hAnsi="Times New Roman" w:eastAsia="Times New Roman"/>
                <w:color w:val="333333"/>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16</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санкционирования расходов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4" w:type="dxa"/>
            <w:textDirection w:val="lrTb"/>
            <w:noWrap w:val="false"/>
          </w:tcPr>
          <w:p>
            <w:pPr>
              <w:pBdr/>
              <w:shd w:val="clear" w:color="auto" w:fill="ffffff"/>
              <w:spacing w:after="45" w:beforeAutospacing="1"/>
              <w:ind/>
              <w:rPr>
                <w:rFonts w:ascii="Times New Roman" w:hAnsi="Times New Roman"/>
                <w:sz w:val="22"/>
                <w:szCs w:val="22"/>
              </w:rPr>
            </w:pPr>
            <w:r>
              <w:rPr>
                <w:rFonts w:ascii="Times New Roman" w:hAnsi="Times New Roman"/>
                <w:sz w:val="22"/>
                <w:szCs w:val="22"/>
              </w:rPr>
              <w:t xml:space="preserve">Автоматизация должна обеспечивать:</w:t>
            </w:r>
            <w:r>
              <w:rPr>
                <w:rFonts w:ascii="Times New Roman" w:hAnsi="Times New Roman"/>
                <w:sz w:val="22"/>
                <w:szCs w:val="22"/>
              </w:rPr>
            </w:r>
            <w:r>
              <w:rPr>
                <w:rFonts w:ascii="Times New Roman" w:hAnsi="Times New Roman"/>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полученных лимитов бюджетных обязательств, ассигнований, предельных объемов финансирования, далее – бюджетных данных,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сметных (плановых) назначений,</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отчета "План финансово-хозяйственной деятельности" по форме, приведенной в Приложении к Порядку составления и утверждения плана финансово-</w:t>
            </w:r>
            <w:r>
              <w:rPr>
                <w:rFonts w:ascii="Times New Roman" w:hAnsi="Times New Roman" w:eastAsia="Times New Roman"/>
                <w:color w:val="000000"/>
                <w:sz w:val="22"/>
                <w:szCs w:val="22"/>
                <w:lang w:eastAsia="ru-RU"/>
              </w:rPr>
              <w:t xml:space="preserve">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и экспорт Сведений об операциях с целевыми субсидиями</w:t>
            </w:r>
            <w:r>
              <w:rPr>
                <w:rFonts w:ascii="Times New Roman" w:hAnsi="Times New Roman" w:eastAsia="Times New Roman"/>
                <w:color w:val="000000"/>
                <w:sz w:val="22"/>
                <w:szCs w:val="22"/>
                <w:lang w:eastAsia="ru-RU"/>
              </w:rPr>
              <w:t xml:space="preserve">,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при</w:t>
            </w:r>
            <w:r>
              <w:rPr>
                <w:rFonts w:ascii="Times New Roman" w:hAnsi="Times New Roman" w:eastAsia="Times New Roman"/>
                <w:color w:val="000000"/>
                <w:sz w:val="22"/>
                <w:szCs w:val="22"/>
                <w:lang w:eastAsia="ru-RU"/>
              </w:rPr>
              <w:t xml:space="preserve">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контроль </w:t>
            </w:r>
            <w:r>
              <w:rPr>
                <w:rFonts w:ascii="Times New Roman" w:hAnsi="Times New Roman" w:eastAsia="Times New Roman"/>
                <w:color w:val="000000"/>
                <w:sz w:val="22"/>
                <w:szCs w:val="22"/>
                <w:lang w:eastAsia="ru-RU"/>
              </w:rPr>
              <w:t xml:space="preserve">непревышения</w:t>
            </w:r>
            <w:r>
              <w:rPr>
                <w:rFonts w:ascii="Times New Roman" w:hAnsi="Times New Roman" w:eastAsia="Times New Roman"/>
                <w:color w:val="000000"/>
                <w:sz w:val="22"/>
                <w:szCs w:val="22"/>
                <w:lang w:eastAsia="ru-RU"/>
              </w:rPr>
              <w:t xml:space="preserve"> кассовых расходов над утвержденными сметными (плановыми) назначениями,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18"/>
              </w:numPr>
              <w:pBdr/>
              <w:shd w:val="clear" w:color="auto" w:fill="ffffff"/>
              <w:spacing w:after="45"/>
              <w:ind w:hanging="357" w:left="714"/>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перенос показателей по соответствующим аналитическим счетам с</w:t>
            </w:r>
            <w:r>
              <w:rPr>
                <w:rFonts w:ascii="Times New Roman" w:hAnsi="Times New Roman" w:eastAsia="Times New Roman"/>
                <w:color w:val="000000"/>
                <w:sz w:val="22"/>
                <w:szCs w:val="22"/>
                <w:lang w:eastAsia="ru-RU"/>
              </w:rPr>
              <w:t xml:space="preserve">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17</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операций доведения бюджетных данных и кассового исполнения</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4" w:type="dxa"/>
            <w:textDirection w:val="lrTb"/>
            <w:noWrap w:val="false"/>
          </w:tcPr>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(ф. 0531801);</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кассовый расход (сокращенная) (ф. 0531851);</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Сводная заявка на кассовый расход (ф. 0531860);</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денег (ф. 0531802);</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получение наличных (банковская карта) (ф. 0531844);</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Заявка на возврат (ф. 0531803);</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аннулирование заявки (ф. 0531807);</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Уведомление об уточнении вида и принадлежности платежа (ф. 0531809);</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Платежное поручение (ф. 0401060);</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открытие лицевого счета (ф. 0510021);</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переоформление лицевого счета (ф. 0510025);</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Заявления на закрытие лицевого счета (ф. 0510026);</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19"/>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Заявление на получение денежных чековых книжек (ф. 0531242) и др.</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r>
              <w:rPr>
                <w:rFonts w:ascii="Times New Roman" w:hAnsi="Times New Roman" w:eastAsia="Times New Roman"/>
                <w:sz w:val="22"/>
                <w:szCs w:val="22"/>
              </w:rPr>
            </w:r>
            <w:r>
              <w:rPr>
                <w:rFonts w:ascii="Times New Roman" w:hAnsi="Times New Roman" w:eastAsia="Times New Roman"/>
                <w:sz w:val="22"/>
                <w:szCs w:val="22"/>
              </w:rPr>
            </w:r>
          </w:p>
          <w:p>
            <w:p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Также необходима загрузка в электронном виде в форматах Федерального казначейства, формирование и печать следующих документов:</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Протокол органа казначейства (ф. 0531805);</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Расходное расписание (ф. 0531722);</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Запрос на выяснение принадлежности платежа (ф. 0531808);</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w:t>
            </w:r>
            <w:r>
              <w:rPr>
                <w:rFonts w:ascii="Times New Roman" w:hAnsi="Times New Roman" w:eastAsia="Times New Roman"/>
                <w:sz w:val="22"/>
                <w:szCs w:val="22"/>
                <w:lang w:eastAsia="ru-RU"/>
              </w:rPr>
              <w:t xml:space="preserve">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0"/>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Отчет о состоянии лицевого счета (различных видов).</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18</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наличных денежных средств и денежных документов</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Требования к составу автоматизированных функций участка:</w:t>
            </w:r>
            <w:r>
              <w:rPr>
                <w:rFonts w:ascii="Times New Roman" w:hAnsi="Times New Roman"/>
                <w:sz w:val="22"/>
                <w:szCs w:val="22"/>
              </w:rPr>
            </w:r>
            <w:r>
              <w:rPr>
                <w:rFonts w:ascii="Times New Roman" w:hAnsi="Times New Roman"/>
                <w:sz w:val="22"/>
                <w:szCs w:val="22"/>
              </w:rPr>
            </w:r>
          </w:p>
          <w:p>
            <w:pPr>
              <w:pStyle w:val="976"/>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приходные и расходные кассовые ордера (ф. № КО-1 и № КО-2), объявления на взнос наличными (ф. 0402001) офо</w:t>
            </w:r>
            <w:r>
              <w:rPr>
                <w:rFonts w:ascii="Times New Roman" w:hAnsi="Times New Roman" w:eastAsia="Times New Roman"/>
                <w:color w:val="000000"/>
                <w:sz w:val="22"/>
                <w:szCs w:val="22"/>
                <w:lang w:eastAsia="ru-RU"/>
              </w:rPr>
              <w:t xml:space="preserve">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r>
              <w:rPr>
                <w:rFonts w:ascii="Times New Roman" w:hAnsi="Times New Roman"/>
                <w:sz w:val="22"/>
                <w:szCs w:val="22"/>
              </w:rPr>
            </w:r>
            <w:r>
              <w:rPr>
                <w:rFonts w:ascii="Times New Roman" w:hAnsi="Times New Roman"/>
                <w:sz w:val="22"/>
                <w:szCs w:val="22"/>
              </w:rPr>
            </w:r>
          </w:p>
          <w:p>
            <w:pPr>
              <w:pStyle w:val="976"/>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r>
              <w:rPr>
                <w:rFonts w:ascii="Times New Roman" w:hAnsi="Times New Roman"/>
                <w:sz w:val="22"/>
                <w:szCs w:val="22"/>
              </w:rPr>
            </w:r>
            <w:r>
              <w:rPr>
                <w:rFonts w:ascii="Times New Roman" w:hAnsi="Times New Roman"/>
                <w:sz w:val="22"/>
                <w:szCs w:val="22"/>
              </w:rPr>
            </w:r>
          </w:p>
          <w:p>
            <w:pPr>
              <w:pStyle w:val="976"/>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ведение Журнала регистрации приходных и расходных ордеров" (ф. № КО-3) и Кассовой книги по форме № 0504514.</w:t>
            </w:r>
            <w:r>
              <w:rPr>
                <w:rFonts w:ascii="Times New Roman" w:hAnsi="Times New Roman"/>
                <w:sz w:val="22"/>
                <w:szCs w:val="22"/>
              </w:rPr>
            </w:r>
            <w:r>
              <w:rPr>
                <w:rFonts w:ascii="Times New Roman" w:hAnsi="Times New Roman"/>
                <w:sz w:val="22"/>
                <w:szCs w:val="22"/>
              </w:rPr>
            </w:r>
          </w:p>
          <w:p>
            <w:pPr>
              <w:pStyle w:val="976"/>
              <w:numPr>
                <w:ilvl w:val="0"/>
                <w:numId w:val="21"/>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r>
              <w:rPr>
                <w:rFonts w:ascii="Times New Roman" w:hAnsi="Times New Roman"/>
                <w:sz w:val="22"/>
                <w:szCs w:val="22"/>
              </w:rPr>
            </w:r>
            <w:r>
              <w:rPr>
                <w:rFonts w:ascii="Times New Roman" w:hAnsi="Times New Roman"/>
                <w:sz w:val="22"/>
                <w:szCs w:val="22"/>
              </w:rPr>
            </w:r>
          </w:p>
          <w:p>
            <w:pPr>
              <w:pStyle w:val="976"/>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r>
              <w:rPr>
                <w:rFonts w:ascii="Times New Roman" w:hAnsi="Times New Roman"/>
                <w:sz w:val="22"/>
                <w:szCs w:val="22"/>
              </w:rPr>
            </w:r>
            <w:r>
              <w:rPr>
                <w:rFonts w:ascii="Times New Roman" w:hAnsi="Times New Roman"/>
                <w:sz w:val="22"/>
                <w:szCs w:val="22"/>
              </w:rPr>
            </w:r>
          </w:p>
          <w:p>
            <w:pPr>
              <w:pStyle w:val="976"/>
              <w:numPr>
                <w:ilvl w:val="0"/>
                <w:numId w:val="22"/>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формирование отдельной кассовой книги по форме 0504510 "Кассовая книга Фондовая" по операциям с денежными документами.</w:t>
            </w:r>
            <w:r>
              <w:rPr>
                <w:rFonts w:ascii="Times New Roman" w:hAnsi="Times New Roman"/>
                <w:sz w:val="22"/>
                <w:szCs w:val="22"/>
              </w:rPr>
            </w:r>
            <w:r>
              <w:rPr>
                <w:rFonts w:ascii="Times New Roman" w:hAnsi="Times New Roman"/>
                <w:sz w:val="22"/>
                <w:szCs w:val="22"/>
              </w:rPr>
            </w:r>
          </w:p>
          <w:p>
            <w:pPr>
              <w:pStyle w:val="976"/>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w:t>
            </w:r>
            <w:r>
              <w:rPr>
                <w:rFonts w:ascii="Times New Roman" w:hAnsi="Times New Roman" w:eastAsia="Times New Roman"/>
                <w:color w:val="000000"/>
                <w:sz w:val="22"/>
                <w:szCs w:val="22"/>
                <w:lang w:eastAsia="ru-RU"/>
              </w:rPr>
              <w:t xml:space="preserve">обеспечению наличными деньгами получателей средств бюджетов, </w:t>
            </w:r>
            <w:r>
              <w:rPr>
                <w:rFonts w:ascii="Times New Roman" w:hAnsi="Times New Roman" w:eastAsia="Times New Roman"/>
                <w:color w:val="000000"/>
                <w:sz w:val="22"/>
                <w:szCs w:val="22"/>
                <w:lang w:eastAsia="ru-RU"/>
              </w:rPr>
              <w:t xml:space="preserve">неучастников</w:t>
            </w:r>
            <w:r>
              <w:rPr>
                <w:rFonts w:ascii="Times New Roman" w:hAnsi="Times New Roman" w:eastAsia="Times New Roman"/>
                <w:color w:val="000000"/>
                <w:sz w:val="22"/>
                <w:szCs w:val="22"/>
                <w:lang w:eastAsia="ru-RU"/>
              </w:rPr>
              <w:t xml:space="preserve"> бюджетного процесса и уполномоченных подразделений с использованием карт,</w:t>
            </w:r>
            <w:r>
              <w:rPr>
                <w:rFonts w:ascii="Times New Roman" w:hAnsi="Times New Roman"/>
                <w:sz w:val="22"/>
                <w:szCs w:val="22"/>
              </w:rPr>
            </w:r>
            <w:r>
              <w:rPr>
                <w:rFonts w:ascii="Times New Roman" w:hAnsi="Times New Roman"/>
                <w:sz w:val="22"/>
                <w:szCs w:val="22"/>
              </w:rPr>
            </w:r>
          </w:p>
          <w:p>
            <w:pPr>
              <w:pStyle w:val="976"/>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оформление Заявления на получение денежных чековых книжек в органах Федерального казначейства (ф. 0531242), За</w:t>
            </w:r>
            <w:r>
              <w:rPr>
                <w:rFonts w:ascii="Times New Roman" w:hAnsi="Times New Roman" w:eastAsia="Times New Roman"/>
                <w:color w:val="000000"/>
                <w:sz w:val="22"/>
                <w:szCs w:val="22"/>
                <w:lang w:eastAsia="ru-RU"/>
              </w:rPr>
              <w:t xml:space="preserve">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w:t>
            </w:r>
            <w:r>
              <w:rPr>
                <w:rFonts w:ascii="Times New Roman" w:hAnsi="Times New Roman" w:eastAsia="Times New Roman"/>
                <w:color w:val="000000"/>
                <w:sz w:val="22"/>
                <w:szCs w:val="22"/>
                <w:lang w:eastAsia="ru-RU"/>
              </w:rPr>
              <w:t xml:space="preserve">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r>
              <w:rPr>
                <w:rFonts w:ascii="Times New Roman" w:hAnsi="Times New Roman"/>
                <w:sz w:val="22"/>
                <w:szCs w:val="22"/>
              </w:rPr>
            </w:r>
            <w:r>
              <w:rPr>
                <w:rFonts w:ascii="Times New Roman" w:hAnsi="Times New Roman"/>
                <w:sz w:val="22"/>
                <w:szCs w:val="22"/>
              </w:rPr>
            </w:r>
          </w:p>
          <w:p>
            <w:pPr>
              <w:pStyle w:val="976"/>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r>
              <w:rPr>
                <w:rFonts w:ascii="Times New Roman" w:hAnsi="Times New Roman"/>
                <w:sz w:val="22"/>
                <w:szCs w:val="22"/>
              </w:rPr>
            </w:r>
            <w:r>
              <w:rPr>
                <w:rFonts w:ascii="Times New Roman" w:hAnsi="Times New Roman"/>
                <w:sz w:val="22"/>
                <w:szCs w:val="22"/>
              </w:rPr>
            </w:r>
          </w:p>
          <w:p>
            <w:pPr>
              <w:pStyle w:val="976"/>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w:t>
            </w:r>
            <w:r>
              <w:rPr>
                <w:rFonts w:ascii="Times New Roman" w:hAnsi="Times New Roman" w:eastAsia="Times New Roman"/>
                <w:color w:val="000000"/>
                <w:sz w:val="22"/>
                <w:szCs w:val="22"/>
                <w:lang w:eastAsia="ru-RU"/>
              </w:rPr>
              <w:t xml:space="preserve">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6"/>
              <w:numPr>
                <w:ilvl w:val="0"/>
                <w:numId w:val="23"/>
              </w:numPr>
              <w:pBdr/>
              <w:spacing/>
              <w:ind/>
              <w:rPr>
                <w:rFonts w:ascii="Times New Roman" w:hAnsi="Times New Roman"/>
                <w:sz w:val="22"/>
                <w:szCs w:val="22"/>
              </w:rPr>
            </w:pPr>
            <w:r>
              <w:rPr>
                <w:rFonts w:ascii="Times New Roman" w:hAnsi="Times New Roman" w:eastAsia="Times New Roman"/>
                <w:color w:val="000000"/>
                <w:sz w:val="22"/>
                <w:szCs w:val="22"/>
                <w:lang w:eastAsia="ru-RU"/>
              </w:rPr>
              <w:t xml:space="preserve">поддержка использования контрольно-кассовой техники при выполнении кассовых операций.</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19</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003399"/>
                <w:sz w:val="22"/>
                <w:szCs w:val="22"/>
              </w:rPr>
            </w:pPr>
            <w:r>
              <w:rPr>
                <w:rFonts w:ascii="Times New Roman" w:hAnsi="Times New Roman" w:cs="Times New Roman"/>
                <w:color w:val="auto"/>
                <w:sz w:val="22"/>
                <w:szCs w:val="22"/>
              </w:rPr>
              <w:t xml:space="preserve">Учет нефинансовых активов</w:t>
            </w:r>
            <w:r>
              <w:rPr>
                <w:rFonts w:ascii="Times New Roman" w:hAnsi="Times New Roman" w:eastAsia="Times New Roman" w:cs="Times New Roman"/>
                <w:color w:val="003399"/>
                <w:sz w:val="22"/>
                <w:szCs w:val="22"/>
              </w:rPr>
            </w:r>
            <w:r>
              <w:rPr>
                <w:rFonts w:ascii="Times New Roman" w:hAnsi="Times New Roman" w:eastAsia="Times New Roman" w:cs="Times New Roman"/>
                <w:color w:val="003399"/>
                <w:sz w:val="22"/>
                <w:szCs w:val="22"/>
              </w:rPr>
            </w:r>
          </w:p>
        </w:tc>
        <w:tc>
          <w:tcPr>
            <w:tcBorders/>
            <w:tcW w:w="6374" w:type="dxa"/>
            <w:textDirection w:val="lrTb"/>
            <w:noWrap w:val="false"/>
          </w:tcPr>
          <w:p>
            <w:pPr>
              <w:pBdr/>
              <w:spacing/>
              <w:ind/>
              <w:rPr>
                <w:rFonts w:ascii="Times New Roman" w:hAnsi="Times New Roman"/>
                <w:sz w:val="22"/>
                <w:szCs w:val="22"/>
              </w:rPr>
            </w:pPr>
            <w:r>
              <w:rPr>
                <w:rFonts w:ascii="Times New Roman" w:hAnsi="Times New Roman"/>
                <w:sz w:val="22"/>
                <w:szCs w:val="22"/>
              </w:rPr>
              <w:t xml:space="preserve">В его состав должны входить возможности:</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нефинансовых активов по номенклатуре, инвентарным объектам, материально ответственным лицам и местам хранения,</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группового учета</w:t>
            </w:r>
            <w:r>
              <w:rPr>
                <w:rFonts w:ascii="Times New Roman" w:hAnsi="Times New Roman" w:eastAsia="Times New Roman"/>
                <w:sz w:val="22"/>
                <w:szCs w:val="22"/>
                <w:lang w:eastAsia="ru-RU"/>
              </w:rPr>
              <w:t xml:space="preserve">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хранение информации, необходимой для внесения сведений в реестр федерального имущества (постановление Правительства от 16.07.2007 № 447).</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учета драгоценных металлов, входящих в состав основных средств, материалов, оборудования.</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списания на расходы основные средства стоимостью до </w:t>
            </w:r>
            <w:r>
              <w:rPr>
                <w:rFonts w:ascii="Times New Roman" w:hAnsi="Times New Roman" w:eastAsia="Times New Roman"/>
                <w:sz w:val="22"/>
                <w:szCs w:val="22"/>
                <w:lang w:eastAsia="ru-RU"/>
              </w:rPr>
              <w:t xml:space="preserve">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автомати</w:t>
            </w:r>
            <w:r>
              <w:rPr>
                <w:rFonts w:ascii="Times New Roman" w:hAnsi="Times New Roman" w:eastAsia="Times New Roman"/>
                <w:sz w:val="22"/>
                <w:szCs w:val="22"/>
                <w:lang w:eastAsia="ru-RU"/>
              </w:rPr>
              <w:t xml:space="preserve">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договоров об индивидуальной и бригадной материальной ответственности,</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отражения движения нефи</w:t>
            </w:r>
            <w:r>
              <w:rPr>
                <w:rFonts w:ascii="Times New Roman" w:hAnsi="Times New Roman" w:eastAsia="Times New Roman"/>
                <w:sz w:val="22"/>
                <w:szCs w:val="22"/>
                <w:lang w:eastAsia="ru-RU"/>
              </w:rPr>
              <w:t xml:space="preserve">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w:t>
            </w:r>
            <w:r>
              <w:rPr>
                <w:rFonts w:ascii="Times New Roman" w:hAnsi="Times New Roman" w:eastAsia="Times New Roman"/>
                <w:sz w:val="22"/>
                <w:szCs w:val="22"/>
                <w:lang w:eastAsia="ru-RU"/>
              </w:rPr>
              <w:t xml:space="preserve">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использовать терминалы сбора данных при проведении и оформлении результатов инвентаризации основных средств.</w:t>
            </w:r>
            <w:r>
              <w:rPr>
                <w:rFonts w:ascii="Times New Roman" w:hAnsi="Times New Roman"/>
                <w:sz w:val="22"/>
                <w:szCs w:val="22"/>
              </w:rPr>
            </w:r>
            <w:r>
              <w:rPr>
                <w:rFonts w:ascii="Times New Roman" w:hAnsi="Times New Roman"/>
                <w:sz w:val="22"/>
                <w:szCs w:val="22"/>
              </w:rPr>
            </w:r>
          </w:p>
          <w:p>
            <w:pPr>
              <w:pStyle w:val="976"/>
              <w:numPr>
                <w:ilvl w:val="0"/>
                <w:numId w:val="24"/>
              </w:numPr>
              <w:pBdr/>
              <w:spacing/>
              <w:ind/>
              <w:rPr>
                <w:rFonts w:ascii="Times New Roman" w:hAnsi="Times New Roman"/>
                <w:sz w:val="22"/>
                <w:szCs w:val="22"/>
              </w:rPr>
            </w:pPr>
            <w:r>
              <w:rPr>
                <w:rFonts w:ascii="Times New Roman" w:hAnsi="Times New Roman" w:eastAsia="Times New Roman"/>
                <w:sz w:val="22"/>
                <w:szCs w:val="22"/>
                <w:lang w:eastAsia="ru-RU"/>
              </w:rPr>
              <w:t xml:space="preserve">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r>
              <w:rPr>
                <w:rFonts w:ascii="Times New Roman" w:hAnsi="Times New Roman"/>
                <w:sz w:val="22"/>
                <w:szCs w:val="22"/>
              </w:rPr>
            </w:r>
            <w:r>
              <w:rPr>
                <w:rFonts w:ascii="Times New Roman" w:hAnsi="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20</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поставщиками и подрядчиками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4" w:type="dxa"/>
            <w:textDirection w:val="lrTb"/>
            <w:noWrap w:val="false"/>
          </w:tcPr>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учет расчетов с поставщиками и подрядчиками в разрезе договоров (оснований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особенности учета расчетов с пос</w:t>
            </w:r>
            <w:r>
              <w:rPr>
                <w:rFonts w:ascii="Times New Roman" w:hAnsi="Times New Roman" w:eastAsia="Times New Roman"/>
                <w:sz w:val="22"/>
                <w:szCs w:val="22"/>
                <w:lang w:eastAsia="ru-RU"/>
              </w:rPr>
              <w:t xml:space="preserve">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5"/>
              </w:numPr>
              <w:pBdr/>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21</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подотчетными лицами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аналитический учет расчетов с подотчетными лицами ведется </w:t>
            </w:r>
            <w:r>
              <w:rPr>
                <w:rFonts w:ascii="Times New Roman" w:hAnsi="Times New Roman" w:eastAsia="Times New Roman"/>
                <w:sz w:val="22"/>
                <w:szCs w:val="22"/>
                <w:lang w:eastAsia="ru-RU"/>
              </w:rPr>
              <w:t xml:space="preserve">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расчеты с подотчетными лицами документируются с помощью</w:t>
            </w:r>
            <w:r>
              <w:rPr>
                <w:rFonts w:ascii="Times New Roman" w:hAnsi="Times New Roman" w:eastAsia="Times New Roman"/>
                <w:sz w:val="22"/>
                <w:szCs w:val="22"/>
                <w:lang w:eastAsia="ru-RU"/>
              </w:rPr>
              <w:t xml:space="preserve">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выписка доверенности на получение товарно-материальных ценностей по унифицированной форме № М-2,</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6"/>
              </w:numPr>
              <w:pBdr/>
              <w:shd w:val="clear" w:color="auto" w:fill="ffffff"/>
              <w:spacing/>
              <w:ind/>
              <w:rPr>
                <w:rFonts w:ascii="Times New Roman" w:hAnsi="Times New Roman"/>
                <w:sz w:val="22"/>
                <w:szCs w:val="22"/>
                <w:shd w:val="clear" w:color="auto" w:fill="ffffff"/>
              </w:rPr>
            </w:pPr>
            <w:r>
              <w:rPr>
                <w:rFonts w:ascii="Times New Roman" w:hAnsi="Times New Roman" w:eastAsia="Times New Roman"/>
                <w:sz w:val="22"/>
                <w:szCs w:val="22"/>
                <w:lang w:eastAsia="ru-RU"/>
              </w:rPr>
              <w:t xml:space="preserve">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r>
              <w:rPr>
                <w:rFonts w:ascii="Times New Roman" w:hAnsi="Times New Roman"/>
                <w:sz w:val="22"/>
                <w:szCs w:val="22"/>
                <w:shd w:val="clear" w:color="auto" w:fill="ffffff"/>
              </w:rPr>
            </w:r>
            <w:r>
              <w:rPr>
                <w:rFonts w:ascii="Times New Roman" w:hAnsi="Times New Roman"/>
                <w:sz w:val="22"/>
                <w:szCs w:val="22"/>
                <w:shd w:val="clear" w:color="auto" w:fill="ffffff"/>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22</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расчетов с покупателями и заказчиками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начисления</w:t>
            </w:r>
            <w:r>
              <w:rPr>
                <w:rFonts w:ascii="Times New Roman" w:hAnsi="Times New Roman" w:eastAsia="Times New Roman"/>
                <w:color w:val="000000"/>
                <w:sz w:val="22"/>
                <w:szCs w:val="22"/>
                <w:lang w:eastAsia="ru-RU"/>
              </w:rPr>
              <w:t xml:space="preserve">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выставление счетов на оплату, автоматическое списание прямых и накладных затрат по услугам (работам) на текущий финансовый результат,</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операции по зачету полученных авансов,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7"/>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регистры учета по расчетам с дебиторами – Журнал операций расчетов с дебиторами по доходам № 5, Карточка учета средств и расчетов (ф. 0504051).</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23</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Учет НДС</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tc>
        <w:tc>
          <w:tcPr>
            <w:tcBorders/>
            <w:tcW w:w="6374" w:type="dxa"/>
            <w:textDirection w:val="lrTb"/>
            <w:noWrap w:val="false"/>
          </w:tcPr>
          <w:p>
            <w:pPr>
              <w:pBdr/>
              <w:shd w:val="clear" w:color="auto" w:fill="ffffff"/>
              <w:spacing/>
              <w:ind/>
              <w:rPr>
                <w:rFonts w:ascii="Times New Roman" w:hAnsi="Times New Roman"/>
                <w:sz w:val="22"/>
                <w:szCs w:val="22"/>
                <w:shd w:val="clear" w:color="auto" w:fill="ffffff"/>
              </w:rPr>
            </w:pPr>
            <w:r>
              <w:rPr>
                <w:rFonts w:ascii="Times New Roman" w:hAnsi="Times New Roman"/>
                <w:sz w:val="22"/>
                <w:szCs w:val="22"/>
                <w:shd w:val="clear" w:color="auto" w:fill="ffffff"/>
              </w:rPr>
              <w:t xml:space="preserve">В его состав должны входить возможности:</w:t>
            </w:r>
            <w:r>
              <w:rPr>
                <w:rFonts w:ascii="Times New Roman" w:hAnsi="Times New Roman"/>
                <w:sz w:val="22"/>
                <w:szCs w:val="22"/>
                <w:shd w:val="clear" w:color="auto" w:fill="ffffff"/>
              </w:rPr>
            </w:r>
            <w:r>
              <w:rPr>
                <w:rFonts w:ascii="Times New Roman" w:hAnsi="Times New Roman"/>
                <w:sz w:val="22"/>
                <w:szCs w:val="22"/>
                <w:shd w:val="clear" w:color="auto" w:fill="ffffff"/>
              </w:rPr>
            </w:r>
          </w:p>
          <w:p>
            <w:pPr>
              <w:pStyle w:val="976"/>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раздельного учета сумм НДС, предъявле</w:t>
            </w:r>
            <w:r>
              <w:rPr>
                <w:rFonts w:ascii="Times New Roman" w:hAnsi="Times New Roman" w:eastAsia="Times New Roman"/>
                <w:sz w:val="22"/>
                <w:szCs w:val="22"/>
                <w:lang w:eastAsia="ru-RU"/>
              </w:rPr>
              <w:t xml:space="preserve">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автоматической регистрации счетов-фактур по полученным авансам за заданный период,</w:t>
            </w:r>
            <w:r>
              <w:rPr>
                <w:rFonts w:ascii="Times New Roman" w:hAnsi="Times New Roman" w:eastAsia="Times New Roman"/>
                <w:sz w:val="22"/>
                <w:szCs w:val="22"/>
              </w:rPr>
            </w:r>
            <w:r>
              <w:rPr>
                <w:rFonts w:ascii="Times New Roman" w:hAnsi="Times New Roman" w:eastAsia="Times New Roman"/>
                <w:sz w:val="22"/>
                <w:szCs w:val="22"/>
              </w:rPr>
            </w:r>
          </w:p>
          <w:p>
            <w:pPr>
              <w:pStyle w:val="976"/>
              <w:numPr>
                <w:ilvl w:val="0"/>
                <w:numId w:val="28"/>
              </w:numPr>
              <w:pBdr/>
              <w:shd w:val="clear" w:color="auto" w:fill="ffffff"/>
              <w:spacing/>
              <w:ind/>
              <w:rPr>
                <w:rFonts w:ascii="Times New Roman" w:hAnsi="Times New Roman" w:eastAsia="Times New Roman"/>
                <w:sz w:val="22"/>
                <w:szCs w:val="22"/>
              </w:rPr>
            </w:pPr>
            <w:r>
              <w:rPr>
                <w:rFonts w:ascii="Times New Roman" w:hAnsi="Times New Roman" w:eastAsia="Times New Roman"/>
                <w:sz w:val="22"/>
                <w:szCs w:val="22"/>
                <w:lang w:eastAsia="ru-RU"/>
              </w:rPr>
              <w:t xml:space="preserve">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w:t>
            </w:r>
            <w:r>
              <w:rPr>
                <w:rFonts w:ascii="Times New Roman" w:hAnsi="Times New Roman" w:eastAsia="Times New Roman"/>
                <w:sz w:val="22"/>
                <w:szCs w:val="22"/>
                <w:lang w:eastAsia="ru-RU"/>
              </w:rPr>
              <w:t xml:space="preserve">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r>
              <w:rPr>
                <w:rFonts w:ascii="Times New Roman" w:hAnsi="Times New Roman" w:eastAsia="Times New Roman"/>
                <w:sz w:val="22"/>
                <w:szCs w:val="22"/>
              </w:rPr>
            </w:r>
            <w:r>
              <w:rPr>
                <w:rFonts w:ascii="Times New Roman" w:hAnsi="Times New Roman" w:eastAsia="Times New Roman"/>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24</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Налоговый учет налога на прибыль по приносящей доход деятельности в соответствии с гл. 25 НК РФ</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sz w:val="22"/>
                <w:szCs w:val="22"/>
                <w:shd w:val="clear" w:color="auto" w:fill="ffffff"/>
              </w:rPr>
              <w:t xml:space="preserve">В его состав должны входить</w:t>
            </w:r>
            <w:r>
              <w:rPr>
                <w:rFonts w:ascii="Times New Roman" w:hAnsi="Times New Roman" w:eastAsia="Times New Roman"/>
                <w:color w:val="000000"/>
                <w:sz w:val="22"/>
                <w:szCs w:val="22"/>
                <w:lang w:eastAsia="ru-RU"/>
              </w:rPr>
              <w:t xml:space="preserve">:</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отражение также внереализационных доходов и расходов,</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29"/>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помощник "Ввод начальных данных налогового учета</w:t>
            </w:r>
            <w:r>
              <w:rPr>
                <w:rFonts w:ascii="Times New Roman" w:hAnsi="Times New Roman" w:eastAsia="Times New Roman"/>
                <w:color w:val="000000"/>
                <w:sz w:val="22"/>
                <w:szCs w:val="22"/>
                <w:lang w:eastAsia="ru-RU"/>
              </w:rPr>
              <w:t xml:space="preserve">", </w:t>
            </w:r>
            <w:r>
              <w:rPr>
                <w:rFonts w:ascii="Times New Roman" w:hAnsi="Times New Roman" w:eastAsia="Times New Roman"/>
                <w:color w:val="000000"/>
                <w:sz w:val="22"/>
                <w:szCs w:val="22"/>
                <w:lang w:eastAsia="ru-RU"/>
              </w:rPr>
              <w:t xml:space="preserve">для того, чтобы</w:t>
            </w:r>
            <w:r>
              <w:rPr>
                <w:rFonts w:ascii="Times New Roman" w:hAnsi="Times New Roman" w:eastAsia="Times New Roman"/>
                <w:color w:val="000000"/>
                <w:sz w:val="22"/>
                <w:szCs w:val="22"/>
                <w:lang w:eastAsia="ru-RU"/>
              </w:rPr>
              <w:t xml:space="preserve"> можно было:</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дату начала ведения налогового учета в программе;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необходимые настройки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установить порядок распределения общепроизводственных и общехозяйственных затрат, порядок отнесения расходов в налоговом учете к прямым;</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выполнить настройку раздельного учета доходов и расходов по операциям с различным порядком налогообложения;</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0"/>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ввести входящие остатки на счета налогового учета.</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r>
        <w:trPr/>
        <w:tc>
          <w:tcPr>
            <w:tcBorders/>
            <w:tcW w:w="561" w:type="dxa"/>
            <w:textDirection w:val="lrTb"/>
            <w:noWrap w:val="false"/>
          </w:tcPr>
          <w:p>
            <w:pPr>
              <w:pBdr/>
              <w:spacing/>
              <w:ind/>
              <w:jc w:val="center"/>
              <w:rPr>
                <w:rFonts w:ascii="Times New Roman" w:hAnsi="Times New Roman"/>
                <w:sz w:val="22"/>
                <w:szCs w:val="22"/>
              </w:rPr>
            </w:pPr>
            <w:r>
              <w:rPr>
                <w:rFonts w:ascii="Times New Roman" w:hAnsi="Times New Roman"/>
                <w:sz w:val="22"/>
                <w:szCs w:val="22"/>
              </w:rPr>
              <w:t xml:space="preserve">25</w:t>
            </w:r>
            <w:r>
              <w:rPr>
                <w:rFonts w:ascii="Times New Roman" w:hAnsi="Times New Roman"/>
                <w:sz w:val="22"/>
                <w:szCs w:val="22"/>
              </w:rPr>
            </w:r>
            <w:r>
              <w:rPr>
                <w:rFonts w:ascii="Times New Roman" w:hAnsi="Times New Roman"/>
                <w:sz w:val="22"/>
                <w:szCs w:val="22"/>
              </w:rPr>
            </w:r>
          </w:p>
        </w:tc>
        <w:tc>
          <w:tcPr>
            <w:tcBorders/>
            <w:tcW w:w="2410" w:type="dxa"/>
            <w:textDirection w:val="lrTb"/>
            <w:noWrap w:val="false"/>
          </w:tcPr>
          <w:p>
            <w:pPr>
              <w:pStyle w:val="956"/>
              <w:pBdr/>
              <w:shd w:val="clear" w:color="auto" w:fill="ffffff"/>
              <w:spacing w:before="0"/>
              <w:ind/>
              <w:rPr>
                <w:rFonts w:ascii="Times New Roman" w:hAnsi="Times New Roman" w:eastAsia="Times New Roman" w:cs="Times New Roman"/>
                <w:color w:val="auto"/>
                <w:sz w:val="22"/>
                <w:szCs w:val="22"/>
              </w:rPr>
            </w:pPr>
            <w:r>
              <w:rPr>
                <w:rFonts w:ascii="Times New Roman" w:hAnsi="Times New Roman" w:cs="Times New Roman"/>
                <w:color w:val="auto"/>
                <w:sz w:val="22"/>
                <w:szCs w:val="22"/>
              </w:rPr>
              <w:t xml:space="preserve">Интеграция с ГИС ГМП и региональными системами</w:t>
            </w:r>
            <w:r>
              <w:rPr>
                <w:rFonts w:ascii="Times New Roman" w:hAnsi="Times New Roman" w:eastAsia="Times New Roman" w:cs="Times New Roman"/>
                <w:color w:val="auto"/>
                <w:sz w:val="22"/>
                <w:szCs w:val="22"/>
              </w:rPr>
            </w:r>
            <w:r>
              <w:rPr>
                <w:rFonts w:ascii="Times New Roman" w:hAnsi="Times New Roman" w:eastAsia="Times New Roman" w:cs="Times New Roman"/>
                <w:color w:val="auto"/>
                <w:sz w:val="22"/>
                <w:szCs w:val="22"/>
              </w:rPr>
            </w:r>
          </w:p>
          <w:p>
            <w:pPr>
              <w:pBdr/>
              <w:spacing/>
              <w:ind/>
              <w:rPr>
                <w:rFonts w:ascii="Times New Roman" w:hAnsi="Times New Roman"/>
                <w:sz w:val="22"/>
                <w:szCs w:val="22"/>
                <w:shd w:val="clear" w:color="auto" w:fill="ffffff"/>
              </w:rPr>
            </w:pPr>
            <w:r>
              <w:rPr>
                <w:rFonts w:ascii="Times New Roman" w:hAnsi="Times New Roman"/>
                <w:sz w:val="22"/>
                <w:szCs w:val="22"/>
                <w:shd w:val="clear" w:color="auto" w:fill="ffffff"/>
              </w:rPr>
            </w:r>
            <w:r>
              <w:rPr>
                <w:rFonts w:ascii="Times New Roman" w:hAnsi="Times New Roman"/>
                <w:sz w:val="22"/>
                <w:szCs w:val="22"/>
                <w:shd w:val="clear" w:color="auto" w:fill="ffffff"/>
              </w:rPr>
            </w:r>
            <w:r>
              <w:rPr>
                <w:rFonts w:ascii="Times New Roman" w:hAnsi="Times New Roman"/>
                <w:sz w:val="22"/>
                <w:szCs w:val="22"/>
                <w:shd w:val="clear" w:color="auto" w:fill="ffffff"/>
              </w:rPr>
            </w:r>
          </w:p>
        </w:tc>
        <w:tc>
          <w:tcPr>
            <w:tcBorders/>
            <w:tcW w:w="6374" w:type="dxa"/>
            <w:textDirection w:val="lrTb"/>
            <w:noWrap w:val="false"/>
          </w:tcPr>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программе должно быть предусмотрено взаимодействие с государственной информационной си</w:t>
            </w:r>
            <w:r>
              <w:rPr>
                <w:rFonts w:ascii="Times New Roman" w:hAnsi="Times New Roman" w:eastAsia="Times New Roman"/>
                <w:color w:val="000000"/>
                <w:sz w:val="22"/>
                <w:szCs w:val="22"/>
                <w:lang w:eastAsia="ru-RU"/>
              </w:rPr>
              <w:t xml:space="preserve">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Взаимодействия с ГИС ГМП должно предусматривать:</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 (как собственных, так и начислений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платеже (как для себя, так и для подведомственных);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формирование запроса к системе на получение информации о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при обмене документами с ГИС ГМП;</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ГИС ГМП по инициативе АН.</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1"/>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в части взаимодействия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каталога предоставляемых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экспорт информации о начислениях за предоставляемые гос. услуги;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импорт информации о произведенном плательщиком платежах (как по начислениям, так и авансовых);</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использование электронной подписи (ЭП) при обмене документами с региональными системами;</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p>
            <w:pPr>
              <w:pStyle w:val="976"/>
              <w:numPr>
                <w:ilvl w:val="0"/>
                <w:numId w:val="32"/>
              </w:numPr>
              <w:pBdr/>
              <w:shd w:val="clear" w:color="auto" w:fill="ffffff"/>
              <w:spacing/>
              <w:ind/>
              <w:rPr>
                <w:rFonts w:ascii="Times New Roman" w:hAnsi="Times New Roman" w:eastAsia="Times New Roman"/>
                <w:color w:val="000000"/>
                <w:sz w:val="22"/>
                <w:szCs w:val="22"/>
              </w:rPr>
            </w:pPr>
            <w:r>
              <w:rPr>
                <w:rFonts w:ascii="Times New Roman" w:hAnsi="Times New Roman" w:eastAsia="Times New Roman"/>
                <w:color w:val="000000"/>
                <w:sz w:val="22"/>
                <w:szCs w:val="22"/>
                <w:lang w:eastAsia="ru-RU"/>
              </w:rPr>
              <w:t xml:space="preserve">квитирование распределенных платежей с начислением в региональные системы по инициативе поставщика услуг.</w:t>
            </w:r>
            <w:r>
              <w:rPr>
                <w:rFonts w:ascii="Times New Roman" w:hAnsi="Times New Roman" w:eastAsia="Times New Roman"/>
                <w:color w:val="000000"/>
                <w:sz w:val="22"/>
                <w:szCs w:val="22"/>
              </w:rPr>
            </w:r>
            <w:r>
              <w:rPr>
                <w:rFonts w:ascii="Times New Roman" w:hAnsi="Times New Roman" w:eastAsia="Times New Roman"/>
                <w:color w:val="000000"/>
                <w:sz w:val="22"/>
                <w:szCs w:val="22"/>
              </w:rPr>
            </w:r>
          </w:p>
        </w:tc>
      </w:tr>
    </w:tbl>
    <w:p>
      <w:pPr>
        <w:pBdr/>
        <w:spacing w:after="113"/>
        <w:ind/>
        <w:jc w:val="both"/>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p>
      <w:pPr>
        <w:pStyle w:val="976"/>
        <w:numPr>
          <w:ilvl w:val="0"/>
          <w:numId w:val="35"/>
        </w:numPr>
        <w:pBdr/>
        <w:spacing w:after="113"/>
        <w:ind/>
        <w:jc w:val="center"/>
        <w:rPr>
          <w:rFonts w:ascii="Times New Roman" w:hAnsi="Times New Roman"/>
          <w:b/>
          <w:sz w:val="22"/>
          <w:szCs w:val="22"/>
        </w:rPr>
      </w:pPr>
      <w:r>
        <w:rPr>
          <w:rFonts w:ascii="Times New Roman" w:hAnsi="Times New Roman" w:eastAsia="Calibri"/>
          <w:b/>
          <w:bCs/>
          <w:color w:val="000000"/>
          <w:sz w:val="22"/>
          <w:szCs w:val="22"/>
        </w:rPr>
        <w:t xml:space="preserve">Требования к оказываемым услугам.</w:t>
      </w:r>
      <w:r>
        <w:rPr>
          <w:rFonts w:ascii="Times New Roman" w:hAnsi="Times New Roman"/>
          <w:b/>
          <w:sz w:val="22"/>
          <w:szCs w:val="22"/>
        </w:rPr>
      </w:r>
      <w:r>
        <w:rPr>
          <w:rFonts w:ascii="Times New Roman" w:hAnsi="Times New Roman"/>
          <w:b/>
          <w:sz w:val="22"/>
          <w:szCs w:val="22"/>
        </w:rPr>
      </w:r>
    </w:p>
    <w:p>
      <w:pPr>
        <w:pStyle w:val="976"/>
        <w:pBdr/>
        <w:spacing w:after="113"/>
        <w:ind w:left="360"/>
        <w:jc w:val="both"/>
        <w:rPr>
          <w:rFonts w:ascii="Times New Roman" w:hAnsi="Times New Roman"/>
          <w:b/>
          <w:sz w:val="22"/>
          <w:szCs w:val="22"/>
        </w:rPr>
      </w:pPr>
      <w:r>
        <w:rPr>
          <w:rFonts w:ascii="Times New Roman" w:hAnsi="Times New Roman"/>
          <w:b/>
          <w:sz w:val="22"/>
          <w:szCs w:val="22"/>
        </w:rPr>
      </w:r>
      <w:r>
        <w:rPr>
          <w:rFonts w:ascii="Times New Roman" w:hAnsi="Times New Roman"/>
          <w:b/>
          <w:sz w:val="22"/>
          <w:szCs w:val="22"/>
        </w:rPr>
      </w:r>
      <w:r>
        <w:rPr>
          <w:rFonts w:ascii="Times New Roman" w:hAnsi="Times New Roman"/>
          <w:b/>
          <w:sz w:val="22"/>
          <w:szCs w:val="22"/>
        </w:rPr>
      </w:r>
    </w:p>
    <w:p>
      <w:pPr>
        <w:pStyle w:val="976"/>
        <w:pBdr/>
        <w:spacing w:after="113"/>
        <w:ind w:firstLine="207" w:left="360"/>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рамках исполнения условий настоящего технического задания Исполнитель обязуется выполнять следующие требования: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after="113"/>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0"/>
          <w:numId w:val="33"/>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Специалист. Платформа 1С: Предприятие 8.</w:t>
      </w:r>
      <w:r>
        <w:rPr>
          <w:rFonts w:ascii="Times New Roman" w:hAnsi="Times New Roman"/>
          <w:b/>
          <w:sz w:val="22"/>
          <w:szCs w:val="22"/>
        </w:rPr>
      </w:r>
      <w:r>
        <w:rPr>
          <w:rFonts w:ascii="Times New Roman" w:hAnsi="Times New Roman"/>
          <w:b/>
          <w:sz w:val="22"/>
          <w:szCs w:val="22"/>
        </w:rPr>
      </w:r>
    </w:p>
    <w:p>
      <w:pPr>
        <w:pStyle w:val="976"/>
        <w:numPr>
          <w:ilvl w:val="0"/>
          <w:numId w:val="33"/>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Платформа 1С: Предприятие 8.2.</w:t>
      </w:r>
      <w:r>
        <w:rPr>
          <w:rFonts w:ascii="Times New Roman" w:hAnsi="Times New Roman"/>
          <w:b/>
          <w:sz w:val="22"/>
          <w:szCs w:val="22"/>
        </w:rPr>
      </w:r>
      <w:r>
        <w:rPr>
          <w:rFonts w:ascii="Times New Roman" w:hAnsi="Times New Roman"/>
          <w:b/>
          <w:sz w:val="22"/>
          <w:szCs w:val="22"/>
        </w:rPr>
      </w:r>
    </w:p>
    <w:p>
      <w:pPr>
        <w:pStyle w:val="976"/>
        <w:numPr>
          <w:ilvl w:val="0"/>
          <w:numId w:val="33"/>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1С: Профессионал по программе «1С: Бухгалтерия государственного учреждения 8».</w:t>
      </w:r>
      <w:r>
        <w:rPr>
          <w:rFonts w:ascii="Times New Roman" w:hAnsi="Times New Roman"/>
          <w:b/>
          <w:sz w:val="22"/>
          <w:szCs w:val="22"/>
        </w:rPr>
      </w:r>
      <w:r>
        <w:rPr>
          <w:rFonts w:ascii="Times New Roman" w:hAnsi="Times New Roman"/>
          <w:b/>
          <w:sz w:val="22"/>
          <w:szCs w:val="22"/>
        </w:rPr>
      </w:r>
    </w:p>
    <w:p>
      <w:pPr>
        <w:pStyle w:val="976"/>
        <w:numPr>
          <w:ilvl w:val="0"/>
          <w:numId w:val="33"/>
        </w:numPr>
        <w:pBdr/>
        <w:spacing w:after="113"/>
        <w:ind/>
        <w:jc w:val="both"/>
        <w:rPr>
          <w:rFonts w:ascii="Times New Roman" w:hAnsi="Times New Roman"/>
          <w:b/>
          <w:sz w:val="22"/>
          <w:szCs w:val="22"/>
        </w:rPr>
      </w:pPr>
      <w:r>
        <w:rPr>
          <w:rFonts w:ascii="Times New Roman" w:hAnsi="Times New Roman" w:eastAsia="Calibri"/>
          <w:color w:val="000000"/>
          <w:sz w:val="22"/>
          <w:szCs w:val="22"/>
        </w:rPr>
        <w:t xml:space="preserve">КАМИН: Профессионал «Расчет заработной платы для бюджетных учреждений. Версия 3.5».</w:t>
      </w:r>
      <w:r>
        <w:rPr>
          <w:rFonts w:ascii="Times New Roman" w:hAnsi="Times New Roman"/>
          <w:b/>
          <w:sz w:val="22"/>
          <w:szCs w:val="22"/>
        </w:rPr>
      </w:r>
      <w:r>
        <w:rPr>
          <w:rFonts w:ascii="Times New Roman" w:hAnsi="Times New Roman"/>
          <w:b/>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Обязателен опыт работы с государственными казенными и бюджетными учреждениями.</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статус официального партнера фирмы «1С»;</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лицензионный договор (договор субподряда) с фирмой разработчиком данной программы.</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Исполнитель должен иметь доступ</w:t>
      </w:r>
      <w:r>
        <w:rPr>
          <w:rFonts w:ascii="Times New Roman" w:hAnsi="Times New Roman"/>
          <w:sz w:val="22"/>
          <w:szCs w:val="22"/>
        </w:rPr>
        <w:t xml:space="preserve"> </w:t>
      </w:r>
      <w:r>
        <w:rPr>
          <w:rFonts w:ascii="Times New Roman" w:hAnsi="Times New Roman" w:eastAsia="Calibri"/>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учреждений ФСИН».</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Услуги оказываются собственными силами Исполнителя без привлечения 3-х лиц.</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Отсутствие в реестре недобросовестных поставщиков.</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sz w:val="22"/>
          <w:szCs w:val="22"/>
        </w:rPr>
        <w:t xml:space="preserve">Место оказываемых услуг: лично Исполнителем по адресу получателя услуг либо дистанционно. Дистанционное подключение должно: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pBdr/>
        <w:spacing/>
        <w:ind w:left="1512"/>
        <w:jc w:val="both"/>
        <w:rPr>
          <w:rFonts w:ascii="Times New Roman" w:hAnsi="Times New Roman" w:eastAsia="Calibri"/>
          <w:color w:val="000000"/>
          <w:sz w:val="22"/>
          <w:szCs w:val="22"/>
        </w:rPr>
      </w:pPr>
      <w:r>
        <w:rPr>
          <w:rFonts w:ascii="Times New Roman" w:hAnsi="Times New Roman"/>
          <w:sz w:val="22"/>
          <w:szCs w:val="22"/>
        </w:rPr>
        <w:t xml:space="preserve">-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быть реализованным с помощью защищенного удаленного доступа через внешние информационно-т</w:t>
      </w:r>
      <w:r>
        <w:rPr>
          <w:rFonts w:ascii="Times New Roman" w:hAnsi="Times New Roman"/>
          <w:sz w:val="22"/>
          <w:szCs w:val="22"/>
        </w:rPr>
        <w:t xml:space="preserve">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pBdr/>
        <w:spacing/>
        <w:ind w:left="1512"/>
        <w:jc w:val="both"/>
        <w:rPr>
          <w:rFonts w:ascii="Times New Roman" w:hAnsi="Times New Roman" w:eastAsia="Calibri"/>
          <w:color w:val="000000"/>
          <w:sz w:val="22"/>
          <w:szCs w:val="22"/>
        </w:rPr>
      </w:pPr>
      <w:r>
        <w:rPr>
          <w:rFonts w:ascii="Times New Roman" w:hAnsi="Times New Roman"/>
          <w:sz w:val="22"/>
          <w:szCs w:val="22"/>
        </w:rPr>
        <w:t xml:space="preserve">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pBdr/>
        <w:spacing/>
        <w:ind w:left="1512"/>
        <w:jc w:val="both"/>
        <w:rPr>
          <w:rFonts w:ascii="Times New Roman" w:hAnsi="Times New Roman" w:eastAsia="Calibri"/>
          <w:color w:val="000000"/>
          <w:sz w:val="22"/>
          <w:szCs w:val="22"/>
        </w:rPr>
      </w:pPr>
      <w:r>
        <w:rPr>
          <w:rFonts w:ascii="Times New Roman" w:hAnsi="Times New Roman"/>
          <w:sz w:val="22"/>
          <w:szCs w:val="22"/>
        </w:rPr>
        <w:t xml:space="preserve">-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6"/>
        <w:pBdr/>
        <w:spacing/>
        <w:ind w:left="1512"/>
        <w:jc w:val="both"/>
        <w:rPr>
          <w:rFonts w:ascii="Times New Roman" w:hAnsi="Times New Roman"/>
          <w:sz w:val="22"/>
          <w:szCs w:val="22"/>
          <w:highlight w:val="none"/>
        </w:rPr>
      </w:pPr>
      <w:r>
        <w:rPr>
          <w:rFonts w:ascii="Times New Roman" w:hAnsi="Times New Roman"/>
          <w:sz w:val="22"/>
          <w:szCs w:val="22"/>
        </w:rPr>
        <w:t xml:space="preserve">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r>
        <w:rPr>
          <w:rFonts w:ascii="Times New Roman" w:hAnsi="Times New Roman"/>
          <w:sz w:val="22"/>
          <w:szCs w:val="22"/>
          <w:highlight w:val="none"/>
        </w:rPr>
      </w:r>
      <w:r>
        <w:rPr>
          <w:rFonts w:ascii="Times New Roman" w:hAnsi="Times New Roman"/>
          <w:sz w:val="22"/>
          <w:szCs w:val="22"/>
          <w:highlight w:val="none"/>
        </w:rPr>
      </w:r>
    </w:p>
    <w:p>
      <w:pPr>
        <w:pStyle w:val="976"/>
        <w:numPr>
          <w:ilvl w:val="1"/>
          <w:numId w:val="35"/>
        </w:numPr>
        <w:pBdr/>
        <w:spacing/>
        <w:ind/>
        <w:jc w:val="both"/>
        <w:rPr>
          <w:rFonts w:ascii="Times New Roman" w:hAnsi="Times New Roman"/>
          <w:sz w:val="22"/>
          <w:szCs w:val="22"/>
        </w:rPr>
      </w:pPr>
      <w:r>
        <w:rPr>
          <w:rFonts w:ascii="Times New Roman" w:hAnsi="Times New Roman"/>
          <w:sz w:val="22"/>
          <w:szCs w:val="22"/>
        </w:rPr>
        <w:t xml:space="preserve">Доступ к базе могут иметь только сотрудники, состоящие в штате.</w:t>
      </w:r>
      <w:r>
        <w:rPr>
          <w:rFonts w:ascii="Times New Roman" w:hAnsi="Times New Roman"/>
          <w:sz w:val="22"/>
          <w:szCs w:val="22"/>
        </w:rPr>
      </w:r>
      <w:r>
        <w:rPr>
          <w:rFonts w:ascii="Times New Roman" w:hAnsi="Times New Roman"/>
          <w:sz w:val="22"/>
          <w:szCs w:val="22"/>
        </w:rPr>
      </w:r>
    </w:p>
    <w:p>
      <w:pPr>
        <w:pStyle w:val="976"/>
        <w:numPr>
          <w:ilvl w:val="1"/>
          <w:numId w:val="35"/>
        </w:numPr>
        <w:pBdr/>
        <w:spacing/>
        <w:ind/>
        <w:jc w:val="both"/>
        <w:rPr>
          <w:rFonts w:ascii="Times New Roman" w:hAnsi="Times New Roman" w:eastAsia="Times New Roman" w:cs="Times New Roman"/>
          <w:sz w:val="22"/>
          <w:szCs w:val="22"/>
          <w:highlight w:val="yellow"/>
        </w:rPr>
      </w:pPr>
      <w:r>
        <w:rPr>
          <w:rFonts w:ascii="Times New Roman" w:hAnsi="Times New Roman"/>
          <w:sz w:val="22"/>
          <w:szCs w:val="22"/>
        </w:rPr>
      </w:r>
      <w:r>
        <w:rPr>
          <w:rFonts w:ascii="Times New Roman" w:hAnsi="Times New Roman" w:eastAsia="Times New Roman" w:cs="Times New Roman"/>
          <w:b w:val="0"/>
          <w:bCs w:val="0"/>
          <w:sz w:val="22"/>
          <w:szCs w:val="22"/>
          <w:highlight w:val="yellow"/>
        </w:rPr>
        <w:t xml:space="preserve">Стоимость </w:t>
      </w:r>
      <w:r>
        <w:rPr>
          <w:rFonts w:ascii="Times New Roman" w:hAnsi="Times New Roman" w:eastAsia="Times New Roman" w:cs="Times New Roman"/>
          <w:b w:val="0"/>
          <w:bCs w:val="0"/>
          <w:sz w:val="22"/>
          <w:szCs w:val="22"/>
          <w:highlight w:val="yellow"/>
        </w:rPr>
        <w:t xml:space="preserve">п</w:t>
      </w:r>
      <w:r>
        <w:rPr>
          <w:rFonts w:ascii="Times New Roman" w:hAnsi="Times New Roman" w:eastAsia="Times New Roman" w:cs="Times New Roman"/>
          <w:b w:val="0"/>
          <w:bCs w:val="0"/>
          <w:sz w:val="22"/>
          <w:szCs w:val="22"/>
          <w:highlight w:val="yellow"/>
        </w:rPr>
        <w:t xml:space="preserve">е</w:t>
      </w:r>
      <w:r>
        <w:rPr>
          <w:rFonts w:ascii="Times New Roman" w:hAnsi="Times New Roman" w:eastAsia="Times New Roman" w:cs="Times New Roman"/>
          <w:b w:val="0"/>
          <w:bCs w:val="0"/>
          <w:sz w:val="22"/>
          <w:szCs w:val="22"/>
          <w:highlight w:val="yellow"/>
        </w:rPr>
        <w:t xml:space="preserve">редачи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eastAsia="Times New Roman" w:cs="Times New Roman"/>
          <w:b w:val="0"/>
          <w:bCs w:val="0"/>
          <w:sz w:val="22"/>
          <w:szCs w:val="22"/>
          <w:highlight w:val="yellow"/>
        </w:rPr>
        <w:t xml:space="preserve">5096</w:t>
      </w:r>
      <w:r>
        <w:rPr>
          <w:rFonts w:ascii="Times New Roman" w:hAnsi="Times New Roman" w:eastAsia="Times New Roman" w:cs="Times New Roman"/>
          <w:b w:val="0"/>
          <w:bCs w:val="0"/>
          <w:sz w:val="22"/>
          <w:szCs w:val="22"/>
          <w:highlight w:val="yellow"/>
        </w:rPr>
        <w:t xml:space="preserve">), включая предоставление доступа к их получению- </w:t>
      </w:r>
      <w:r>
        <w:rPr>
          <w:rFonts w:ascii="Times New Roman" w:hAnsi="Times New Roman" w:eastAsia="Times New Roman" w:cs="Times New Roman"/>
          <w:bCs/>
          <w:sz w:val="22"/>
          <w:szCs w:val="22"/>
          <w:highlight w:val="yellow"/>
        </w:rPr>
        <w:t xml:space="preserve">84 400 (</w:t>
      </w:r>
      <w:r>
        <w:rPr>
          <w:rFonts w:ascii="Times New Roman" w:hAnsi="Times New Roman" w:eastAsia="Times New Roman" w:cs="Times New Roman"/>
          <w:bCs/>
          <w:sz w:val="22"/>
          <w:szCs w:val="22"/>
          <w:highlight w:val="yellow"/>
        </w:rPr>
        <w:t xml:space="preserve">восемь</w:t>
      </w:r>
      <w:r>
        <w:rPr>
          <w:rFonts w:ascii="Times New Roman" w:hAnsi="Times New Roman" w:eastAsia="Times New Roman" w:cs="Times New Roman"/>
          <w:bCs/>
          <w:sz w:val="22"/>
          <w:szCs w:val="22"/>
          <w:highlight w:val="yellow"/>
        </w:rPr>
        <w:t xml:space="preserve">десят четыре тысячи четыреста)</w:t>
      </w:r>
      <w:r>
        <w:rPr>
          <w:rFonts w:ascii="Times New Roman" w:hAnsi="Times New Roman" w:eastAsia="Times New Roman" w:cs="Times New Roman"/>
          <w:bCs/>
          <w:sz w:val="22"/>
          <w:szCs w:val="22"/>
          <w:highlight w:val="yellow"/>
        </w:rPr>
        <w:t xml:space="preserve"> </w:t>
      </w:r>
      <w:r>
        <w:rPr>
          <w:rFonts w:ascii="Times New Roman" w:hAnsi="Times New Roman" w:eastAsia="Times New Roman" w:cs="Times New Roman"/>
          <w:bCs/>
          <w:sz w:val="22"/>
          <w:szCs w:val="22"/>
          <w:highlight w:val="yellow"/>
        </w:rPr>
        <w:t xml:space="preserve">рублей 00 </w:t>
      </w:r>
      <w:r>
        <w:rPr>
          <w:rFonts w:ascii="Times New Roman" w:hAnsi="Times New Roman" w:eastAsia="Times New Roman" w:cs="Times New Roman"/>
          <w:bCs/>
          <w:sz w:val="22"/>
          <w:szCs w:val="22"/>
          <w:highlight w:val="yellow"/>
        </w:rPr>
        <w:t xml:space="preserve">коп, не облагается НДС (пп.26 п.2 ст.149 НК РФ).</w:t>
      </w:r>
      <w:r>
        <w:rPr>
          <w:rFonts w:ascii="Times New Roman" w:hAnsi="Times New Roman" w:eastAsia="Times New Roman" w:cs="Times New Roman"/>
          <w:sz w:val="22"/>
          <w:szCs w:val="22"/>
          <w:highlight w:val="yellow"/>
        </w:rPr>
      </w:r>
      <w:r>
        <w:rPr>
          <w:rFonts w:ascii="Times New Roman" w:hAnsi="Times New Roman" w:eastAsia="Times New Roman" w:cs="Times New Roman"/>
          <w:sz w:val="22"/>
          <w:szCs w:val="22"/>
          <w:highlight w:val="yellow"/>
        </w:rPr>
      </w:r>
    </w:p>
    <w:p>
      <w:pPr>
        <w:pStyle w:val="976"/>
        <w:numPr>
          <w:ilvl w:val="1"/>
          <w:numId w:val="35"/>
        </w:numPr>
        <w:pBdr/>
        <w:spacing/>
        <w:ind/>
        <w:jc w:val="both"/>
        <w:rPr>
          <w:rFonts w:ascii="Times New Roman" w:hAnsi="Times New Roman" w:eastAsia="Calibri"/>
          <w:color w:val="000000"/>
          <w:sz w:val="22"/>
          <w:szCs w:val="22"/>
        </w:rPr>
      </w:pPr>
      <w:r>
        <w:rPr>
          <w:rFonts w:ascii="Times New Roman" w:hAnsi="Times New Roman" w:eastAsia="Times New Roman" w:cs="Times New Roman"/>
          <w:bCs/>
          <w:sz w:val="22"/>
          <w:szCs w:val="22"/>
          <w:highlight w:val="yellow"/>
        </w:rPr>
      </w:r>
      <w:r>
        <w:rPr>
          <w:rFonts w:ascii="Times New Roman" w:hAnsi="Times New Roman"/>
          <w:sz w:val="22"/>
          <w:szCs w:val="22"/>
        </w:rPr>
        <w:t xml:space="preserve">Срок оказания услуг</w:t>
      </w:r>
      <w:r>
        <w:rPr>
          <w:rFonts w:ascii="Times New Roman" w:hAnsi="Times New Roman"/>
          <w:sz w:val="22"/>
          <w:szCs w:val="22"/>
        </w:rPr>
        <w:t xml:space="preserve">: После</w:t>
      </w:r>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bl>
      <w:tblPr>
        <w:tblW w:w="9345" w:type="dxa"/>
        <w:tblBorders/>
        <w:tblLayout w:type="fixed"/>
        <w:tblLook w:val="04A0" w:firstRow="1" w:lastRow="0" w:firstColumn="1" w:lastColumn="0" w:noHBand="0" w:noVBand="1"/>
        <w:tblStyle w:val="978"/>
      </w:tblPr>
      <w:tblGrid>
        <w:gridCol w:w="987"/>
        <w:gridCol w:w="2127"/>
        <w:gridCol w:w="1138"/>
        <w:gridCol w:w="420"/>
        <w:gridCol w:w="992"/>
        <w:gridCol w:w="1344"/>
        <w:gridCol w:w="779"/>
        <w:gridCol w:w="1558"/>
      </w:tblGrid>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bCs/>
                <w:sz w:val="22"/>
                <w:szCs w:val="22"/>
              </w:rPr>
              <w:t xml:space="preserve">«Государственный заказчик»</w:t>
            </w:r>
            <w:r>
              <w:rPr>
                <w:rFonts w:ascii="Times New Roman" w:hAnsi="Times New Roman" w:eastAsia="Calibri"/>
                <w:b/>
                <w:color w:val="000000"/>
                <w:sz w:val="22"/>
                <w:szCs w:val="22"/>
              </w:rPr>
            </w:r>
            <w:r>
              <w:rPr>
                <w:rFonts w:ascii="Times New Roman" w:hAnsi="Times New Roman" w:eastAsia="Calibri"/>
                <w:b/>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b/>
                <w:color w:val="000000"/>
                <w:sz w:val="22"/>
                <w:szCs w:val="22"/>
              </w:rPr>
            </w:pPr>
            <w:r>
              <w:rPr>
                <w:rFonts w:ascii="Times New Roman" w:hAnsi="Times New Roman"/>
                <w:b/>
                <w:sz w:val="22"/>
                <w:szCs w:val="22"/>
              </w:rPr>
              <w:t xml:space="preserve">«Исполнитель»</w:t>
            </w:r>
            <w:r>
              <w:rPr>
                <w:rFonts w:ascii="Times New Roman" w:hAnsi="Times New Roman" w:eastAsia="Calibri"/>
                <w:b/>
                <w:color w:val="000000"/>
                <w:sz w:val="22"/>
                <w:szCs w:val="22"/>
              </w:rPr>
            </w:r>
            <w:r>
              <w:rPr>
                <w:rFonts w:ascii="Times New Roman" w:hAnsi="Times New Roman" w:eastAsia="Calibri"/>
                <w:b/>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rPr>
                <w:rFonts w:ascii="Times New Roman" w:hAnsi="Times New Roman" w:eastAsia="Calibri"/>
                <w:color w:val="000000"/>
                <w:sz w:val="22"/>
                <w:szCs w:val="22"/>
              </w:rPr>
            </w:pPr>
            <w:r>
              <w:rPr>
                <w:rFonts w:ascii="Times New Roman" w:hAnsi="Times New Roman"/>
                <w:sz w:val="22"/>
                <w:szCs w:val="22"/>
              </w:rPr>
              <w:t xml:space="preserve">Общество с ограниченной ответственностью «Бухучет сервис»</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4"/>
            <w:tcBorders>
              <w:top w:val="none" w:color="000000" w:sz="4" w:space="0"/>
              <w:left w:val="none" w:color="000000" w:sz="4" w:space="0"/>
              <w:bottom w:val="none" w:color="000000" w:sz="4" w:space="0"/>
              <w:right w:val="none" w:color="000000" w:sz="4" w:space="0"/>
            </w:tcBorders>
            <w:tcW w:w="4671"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top w:val="none" w:color="000000" w:sz="4" w:space="0"/>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4"/>
            <w:tcBorders>
              <w:top w:val="none" w:color="000000" w:sz="4" w:space="0"/>
              <w:left w:val="none" w:color="000000" w:sz="4" w:space="0"/>
              <w:bottom w:val="none" w:color="000000" w:sz="4" w:space="0"/>
              <w:right w:val="none" w:color="000000" w:sz="4" w:space="0"/>
            </w:tcBorders>
            <w:tcW w:w="467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Генеральный директор:</w:t>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gridSpan w:val="3"/>
            <w:tcBorders>
              <w:left w:val="none" w:color="000000" w:sz="4" w:space="0"/>
              <w:right w:val="none" w:color="000000" w:sz="4" w:space="0"/>
            </w:tcBorders>
            <w:tcW w:w="425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419"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6"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sz w:val="22"/>
                <w:szCs w:val="22"/>
              </w:rPr>
              <w:t xml:space="preserve">А.Г. </w:t>
            </w:r>
            <w:r>
              <w:rPr>
                <w:rFonts w:ascii="Times New Roman" w:hAnsi="Times New Roman"/>
                <w:sz w:val="22"/>
                <w:szCs w:val="22"/>
              </w:rPr>
              <w:t xml:space="preserve">Корлыханов</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233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r>
      <w:tr>
        <w:trPr/>
        <w:tc>
          <w:tcPr>
            <w:tcBorders>
              <w:top w:val="none" w:color="000000" w:sz="4" w:space="0"/>
              <w:left w:val="none" w:color="000000" w:sz="4" w:space="0"/>
              <w:bottom w:val="none" w:color="000000" w:sz="4" w:space="0"/>
              <w:right w:val="none" w:color="000000" w:sz="4" w:space="0"/>
            </w:tcBorders>
            <w:tcW w:w="98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right w:val="none" w:color="000000" w:sz="4" w:space="0"/>
            </w:tcBorders>
            <w:tcW w:w="212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bottom w:val="none" w:color="000000" w:sz="4" w:space="0"/>
              <w:right w:val="none" w:color="000000" w:sz="4" w:space="0"/>
            </w:tcBorders>
            <w:tcW w:w="1558"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992"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       »</w:t>
            </w:r>
            <w:r>
              <w:rPr>
                <w:rFonts w:ascii="Times New Roman" w:hAnsi="Times New Roman" w:eastAsia="Calibri"/>
                <w:color w:val="000000"/>
                <w:sz w:val="22"/>
                <w:szCs w:val="22"/>
              </w:rPr>
            </w:r>
            <w:r>
              <w:rPr>
                <w:rFonts w:ascii="Times New Roman" w:hAnsi="Times New Roman" w:eastAsia="Calibri"/>
                <w:color w:val="000000"/>
                <w:sz w:val="22"/>
                <w:szCs w:val="22"/>
              </w:rPr>
            </w:r>
          </w:p>
        </w:tc>
        <w:tc>
          <w:tcPr>
            <w:gridSpan w:val="2"/>
            <w:tcBorders>
              <w:top w:val="none" w:color="000000" w:sz="4" w:space="0"/>
              <w:left w:val="none" w:color="000000" w:sz="4" w:space="0"/>
              <w:right w:val="none" w:color="000000" w:sz="4" w:space="0"/>
            </w:tcBorders>
            <w:tcW w:w="2123"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tc>
        <w:tc>
          <w:tcPr>
            <w:tcBorders>
              <w:top w:val="none" w:color="000000" w:sz="4" w:space="0"/>
              <w:left w:val="none" w:color="000000" w:sz="4" w:space="0"/>
              <w:bottom w:val="none" w:color="000000" w:sz="4" w:space="0"/>
              <w:right w:val="none" w:color="000000" w:sz="4" w:space="0"/>
            </w:tcBorders>
            <w:tcW w:w="1557" w:type="dxa"/>
            <w:textDirection w:val="lrTb"/>
            <w:noWrap w:val="false"/>
          </w:tcPr>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t xml:space="preserve">20___г.</w:t>
            </w:r>
            <w:r>
              <w:rPr>
                <w:rFonts w:ascii="Times New Roman" w:hAnsi="Times New Roman" w:eastAsia="Calibri"/>
                <w:color w:val="000000"/>
                <w:sz w:val="22"/>
                <w:szCs w:val="22"/>
              </w:rPr>
            </w:r>
            <w:r>
              <w:rPr>
                <w:rFonts w:ascii="Times New Roman" w:hAnsi="Times New Roman" w:eastAsia="Calibri"/>
                <w:color w:val="000000"/>
                <w:sz w:val="22"/>
                <w:szCs w:val="22"/>
              </w:rPr>
            </w:r>
          </w:p>
        </w:tc>
      </w:tr>
    </w:tbl>
    <w:p>
      <w:pPr>
        <w:pBdr/>
        <w:spacing/>
        <w:ind/>
        <w:jc w:val="both"/>
        <w:rPr>
          <w:rFonts w:ascii="Times New Roman" w:hAnsi="Times New Roman" w:eastAsia="Calibri"/>
          <w:color w:val="000000"/>
          <w:sz w:val="22"/>
          <w:szCs w:val="22"/>
        </w:rPr>
      </w:pPr>
      <w:r>
        <w:rPr>
          <w:rFonts w:ascii="Times New Roman" w:hAnsi="Times New Roman" w:eastAsia="Calibri"/>
          <w:color w:val="000000"/>
          <w:sz w:val="22"/>
          <w:szCs w:val="22"/>
        </w:rPr>
      </w:r>
      <w:r>
        <w:rPr>
          <w:rFonts w:ascii="Times New Roman" w:hAnsi="Times New Roman" w:eastAsia="Calibri"/>
          <w:color w:val="000000"/>
          <w:sz w:val="22"/>
          <w:szCs w:val="22"/>
        </w:rPr>
      </w:r>
      <w:r>
        <w:rPr>
          <w:rFonts w:ascii="Times New Roman" w:hAnsi="Times New Roman" w:eastAsia="Calibri"/>
          <w:color w:val="000000"/>
          <w:sz w:val="22"/>
          <w:szCs w:val="22"/>
        </w:rPr>
      </w:r>
    </w:p>
    <w:p>
      <w:pPr>
        <w:pStyle w:val="974"/>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highlight w:val="none"/>
        </w:rPr>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eastAsia="Times New Roman" w:cs="Times New Roman"/>
          <w:b w:val="0"/>
          <w:bCs w:val="0"/>
          <w:sz w:val="22"/>
          <w:szCs w:val="22"/>
          <w:highlight w:val="none"/>
        </w:rPr>
      </w:pPr>
      <w:r>
        <w:rPr>
          <w:rFonts w:ascii="Times New Roman" w:hAnsi="Times New Roman" w:eastAsia="Times New Roman" w:cs="Times New Roman"/>
          <w:b w:val="0"/>
          <w:bCs w:val="0"/>
          <w:sz w:val="22"/>
          <w:szCs w:val="22"/>
        </w:rPr>
        <w:t xml:space="preserve">Приложение №2</w:t>
      </w:r>
      <w:r>
        <w:rPr>
          <w:rFonts w:ascii="Times New Roman" w:hAnsi="Times New Roman" w:eastAsia="Times New Roman" w:cs="Times New Roman"/>
          <w:b w:val="0"/>
          <w:bCs w:val="0"/>
          <w:sz w:val="22"/>
          <w:szCs w:val="22"/>
          <w:highlight w:val="none"/>
        </w:rPr>
      </w:r>
      <w:r>
        <w:rPr>
          <w:rFonts w:ascii="Times New Roman" w:hAnsi="Times New Roman" w:eastAsia="Times New Roman" w:cs="Times New Roman"/>
          <w:b w:val="0"/>
          <w:bCs w:val="0"/>
          <w:sz w:val="22"/>
          <w:szCs w:val="22"/>
          <w:highlight w:val="none"/>
        </w:rPr>
      </w:r>
    </w:p>
    <w:p>
      <w:pPr>
        <w:pStyle w:val="974"/>
        <w:pBdr/>
        <w:spacing/>
        <w:ind/>
        <w:jc w:val="right"/>
        <w:rPr>
          <w:rFonts w:ascii="Times New Roman" w:hAnsi="Times New Roman" w:cs="Times New Roman"/>
          <w:b w:val="0"/>
          <w:bCs w:val="0"/>
          <w:sz w:val="22"/>
          <w:szCs w:val="22"/>
        </w:rPr>
      </w:pPr>
      <w:r>
        <w:rPr>
          <w:rFonts w:ascii="Times New Roman" w:hAnsi="Times New Roman" w:eastAsia="Times New Roman" w:cs="Times New Roman"/>
          <w:b w:val="0"/>
          <w:bCs w:val="0"/>
          <w:sz w:val="22"/>
          <w:szCs w:val="22"/>
        </w:rPr>
        <w:t xml:space="preserve"> к ГК №__________от ____________________</w:t>
      </w:r>
      <w:r>
        <w:rPr>
          <w:rFonts w:ascii="Times New Roman" w:hAnsi="Times New Roman" w:cs="Times New Roman"/>
          <w:b w:val="0"/>
          <w:bCs w:val="0"/>
          <w:sz w:val="22"/>
          <w:szCs w:val="22"/>
        </w:rPr>
      </w:r>
      <w:r>
        <w:rPr>
          <w:rFonts w:ascii="Times New Roman" w:hAnsi="Times New Roman" w:cs="Times New Roman"/>
          <w:b w:val="0"/>
          <w:bCs w:val="0"/>
          <w:sz w:val="22"/>
          <w:szCs w:val="22"/>
        </w:rPr>
      </w:r>
    </w:p>
    <w:p>
      <w:pPr>
        <w:pStyle w:val="975"/>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5"/>
        <w:pBdr/>
        <w:tabs>
          <w:tab w:val="left" w:leader="none" w:pos="6956"/>
        </w:tabs>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Спецификация</w:t>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p>
      <w:pPr>
        <w:pStyle w:val="975"/>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W w:w="0" w:type="auto"/>
        <w:tblBorders/>
        <w:tblLayout w:type="fixed"/>
        <w:tblLook w:val="04A0" w:firstRow="1" w:lastRow="0" w:firstColumn="1" w:lastColumn="0" w:noHBand="0" w:noVBand="1"/>
        <w:tblStyle w:val="978"/>
      </w:tblPr>
      <w:tblGrid>
        <w:gridCol w:w="567"/>
        <w:gridCol w:w="3118"/>
        <w:gridCol w:w="1276"/>
        <w:gridCol w:w="1417"/>
        <w:gridCol w:w="1700"/>
        <w:gridCol w:w="1276"/>
      </w:tblGrid>
      <w:tr>
        <w:trPr/>
        <w:tc>
          <w:tcPr>
            <w:tcBorders/>
            <w:tcW w:w="567"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п/п</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118"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Наименование</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Единица измерения</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Количество</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700"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Стоимость за единицу, руб </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Общая стоимость, руб</w:t>
            </w:r>
            <w:r>
              <w:rPr>
                <w:rFonts w:ascii="Times New Roman" w:hAnsi="Times New Roman" w:cs="Times New Roman"/>
                <w:sz w:val="22"/>
                <w:szCs w:val="22"/>
                <w:highlight w:val="none"/>
              </w:rPr>
            </w:r>
            <w:r>
              <w:rPr>
                <w:rFonts w:ascii="Times New Roman" w:hAnsi="Times New Roman" w:cs="Times New Roman"/>
                <w:sz w:val="22"/>
                <w:szCs w:val="22"/>
                <w:highlight w:val="none"/>
              </w:rPr>
            </w:r>
          </w:p>
        </w:tc>
      </w:tr>
      <w:tr>
        <w:trPr>
          <w:trHeight w:val="2643"/>
        </w:trPr>
        <w:tc>
          <w:tcPr>
            <w:tcBorders/>
            <w:tcW w:w="567"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1</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3118" w:type="dxa"/>
            <w:textDirection w:val="lrTb"/>
            <w:noWrap w:val="false"/>
          </w:tcPr>
          <w:p>
            <w:pPr>
              <w:pStyle w:val="979"/>
              <w:pBdr/>
              <w:spacing/>
              <w:ind/>
              <w:rPr>
                <w:b w:val="0"/>
                <w:bCs w:val="0"/>
                <w:sz w:val="22"/>
                <w:szCs w:val="22"/>
                <w:highlight w:val="yellow"/>
              </w:rPr>
            </w:pPr>
            <w:r>
              <w:rPr>
                <w:rFonts w:ascii="Times New Roman" w:hAnsi="Times New Roman" w:cs="Times New Roman"/>
                <w:b w:val="0"/>
                <w:bCs w:val="0"/>
                <w:sz w:val="22"/>
                <w:szCs w:val="22"/>
                <w:highlight w:val="yellow"/>
              </w:rPr>
              <w:t xml:space="preserve">Передача неисключительного права на использование обновлений программного продукта «Конфигурация для учреждений ФСИН для 1С:Предприятие 8» (№ в реестре российского ПО: </w:t>
            </w:r>
            <w:r>
              <w:rPr>
                <w:rFonts w:ascii="Times New Roman" w:hAnsi="Times New Roman" w:cs="Times New Roman"/>
                <w:b w:val="0"/>
                <w:bCs w:val="0"/>
                <w:sz w:val="22"/>
                <w:szCs w:val="22"/>
                <w:highlight w:val="yellow"/>
              </w:rPr>
              <w:t xml:space="preserve">5096</w:t>
            </w:r>
            <w:r>
              <w:rPr>
                <w:rFonts w:ascii="Times New Roman" w:hAnsi="Times New Roman" w:cs="Times New Roman"/>
                <w:b w:val="0"/>
                <w:bCs w:val="0"/>
                <w:sz w:val="22"/>
                <w:szCs w:val="22"/>
                <w:highlight w:val="yellow"/>
              </w:rPr>
              <w:t xml:space="preserve">), включая предоставление доступа к их получению, сроком на 12 мес. Тариф Базовый.</w:t>
            </w:r>
            <w:r>
              <w:rPr>
                <w:b w:val="0"/>
                <w:bCs w:val="0"/>
                <w:sz w:val="22"/>
                <w:szCs w:val="22"/>
                <w:highlight w:val="yellow"/>
              </w:rPr>
            </w:r>
            <w:r>
              <w:rPr>
                <w:b w:val="0"/>
                <w:bCs w:val="0"/>
                <w:sz w:val="22"/>
                <w:szCs w:val="22"/>
                <w:highlight w:val="yellow"/>
              </w:rPr>
            </w:r>
          </w:p>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276"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шт</w:t>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417"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c>
          <w:tcPr>
            <w:tcBorders/>
            <w:tcW w:w="1700" w:type="dxa"/>
            <w:textDirection w:val="lrTb"/>
            <w:noWrap w:val="false"/>
          </w:tcPr>
          <w:p>
            <w:pPr>
              <w:pStyle w:val="975"/>
              <w:pBdr/>
              <w:tabs>
                <w:tab w:val="left" w:leader="none" w:pos="6956"/>
              </w:tabs>
              <w:spacing/>
              <w:ind/>
              <w:jc w:val="center"/>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 xml:space="preserve">84 400</w:t>
            </w:r>
            <w:r>
              <w:rPr>
                <w:rFonts w:ascii="Times New Roman" w:hAnsi="Times New Roman" w:cs="Times New Roman"/>
                <w:sz w:val="22"/>
                <w:szCs w:val="22"/>
                <w:highlight w:val="none"/>
              </w:rPr>
            </w:r>
          </w:p>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t xml:space="preserve"> (</w:t>
            </w:r>
            <w:r>
              <w:rPr>
                <w:rFonts w:ascii="Times New Roman" w:hAnsi="Times New Roman" w:eastAsia="Times New Roman" w:cs="Times New Roman"/>
                <w:bCs/>
                <w:sz w:val="22"/>
                <w:szCs w:val="22"/>
                <w:highlight w:val="yellow"/>
              </w:rPr>
              <w:t xml:space="preserve">не облагается НДС, пп.26 п.2 ст.149 НК РФ)</w:t>
            </w:r>
            <w:r>
              <w:rPr>
                <w:rFonts w:ascii="Times New Roman" w:hAnsi="Times New Roman" w:cs="Times New Roman"/>
                <w:sz w:val="22"/>
                <w:szCs w:val="22"/>
                <w:highlight w:val="none"/>
              </w:rPr>
            </w:r>
            <w:r/>
          </w:p>
        </w:tc>
        <w:tc>
          <w:tcPr>
            <w:tcBorders/>
            <w:tcW w:w="1276" w:type="dxa"/>
            <w:textDirection w:val="lrTb"/>
            <w:noWrap w:val="false"/>
          </w:tcPr>
          <w:p>
            <w:pPr>
              <w:pStyle w:val="975"/>
              <w:pBdr/>
              <w:tabs>
                <w:tab w:val="left" w:leader="none" w:pos="6956"/>
              </w:tabs>
              <w:spacing/>
              <w:ind/>
              <w:jc w:val="center"/>
              <w:rPr>
                <w:rFonts w:ascii="Times New Roman" w:hAnsi="Times New Roman" w:cs="Times New Roman"/>
                <w:sz w:val="22"/>
                <w:szCs w:val="22"/>
                <w:highlight w:val="none"/>
              </w:rPr>
            </w:pPr>
            <w:r>
              <w:rPr>
                <w:rFonts w:ascii="Times New Roman" w:hAnsi="Times New Roman" w:eastAsia="Times New Roman" w:cs="Times New Roman"/>
                <w:sz w:val="22"/>
                <w:szCs w:val="22"/>
                <w:highlight w:val="none"/>
              </w:rPr>
            </w:r>
            <w:r>
              <w:rPr>
                <w:rFonts w:ascii="Times New Roman" w:hAnsi="Times New Roman" w:cs="Times New Roman"/>
                <w:sz w:val="22"/>
                <w:szCs w:val="22"/>
                <w:highlight w:val="none"/>
              </w:rPr>
            </w:r>
            <w:r>
              <w:rPr>
                <w:rFonts w:ascii="Times New Roman" w:hAnsi="Times New Roman" w:cs="Times New Roman"/>
                <w:sz w:val="22"/>
                <w:szCs w:val="22"/>
                <w:highlight w:val="none"/>
              </w:rPr>
            </w:r>
          </w:p>
        </w:tc>
      </w:tr>
    </w:tbl>
    <w:p>
      <w:pPr>
        <w:pStyle w:val="975"/>
        <w:pBdr/>
        <w:tabs>
          <w:tab w:val="left" w:leader="none" w:pos="6956"/>
        </w:tabs>
        <w:spacing/>
        <w:ind/>
        <w:jc w:val="center"/>
        <w:rPr>
          <w:rFonts w:ascii="Times New Roman" w:hAnsi="Times New Roman" w:cs="Times New Roman"/>
          <w:sz w:val="22"/>
          <w:szCs w:val="22"/>
        </w:rPr>
      </w:pPr>
      <w:r>
        <w:rPr>
          <w:rFonts w:ascii="Times New Roman" w:hAnsi="Times New Roman" w:eastAsia="Times New Roman" w:cs="Times New Roman"/>
          <w:sz w:val="22"/>
          <w:szCs w:val="22"/>
          <w:highlight w:val="none"/>
        </w:rPr>
      </w:r>
      <w:r>
        <w:rPr>
          <w:rFonts w:ascii="Times New Roman" w:hAnsi="Times New Roman" w:cs="Times New Roman"/>
          <w:sz w:val="22"/>
          <w:szCs w:val="22"/>
        </w:rPr>
      </w:r>
      <w:r>
        <w:rPr>
          <w:rFonts w:ascii="Times New Roman" w:hAnsi="Times New Roman" w:cs="Times New Roman"/>
          <w:sz w:val="22"/>
          <w:szCs w:val="22"/>
        </w:rPr>
      </w:r>
    </w:p>
    <w:p>
      <w:pPr>
        <w:pStyle w:val="975"/>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5"/>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p>
      <w:pPr>
        <w:pStyle w:val="975"/>
        <w:pBdr/>
        <w:spacing/>
        <w:ind/>
        <w:rPr>
          <w:rFonts w:ascii="Times New Roman" w:hAnsi="Times New Roman" w:cs="Times New Roman"/>
          <w:sz w:val="22"/>
          <w:szCs w:val="22"/>
        </w:rPr>
      </w:pPr>
      <w:r>
        <w:rPr>
          <w:rFonts w:ascii="Times New Roman" w:hAnsi="Times New Roman" w:eastAsia="Times New Roman" w:cs="Times New Roman"/>
          <w:sz w:val="22"/>
          <w:szCs w:val="22"/>
        </w:rPr>
      </w:r>
      <w:r>
        <w:rPr>
          <w:rFonts w:ascii="Times New Roman" w:hAnsi="Times New Roman" w:cs="Times New Roman"/>
          <w:sz w:val="22"/>
          <w:szCs w:val="22"/>
        </w:rPr>
      </w:r>
      <w:r>
        <w:rPr>
          <w:rFonts w:ascii="Times New Roman" w:hAnsi="Times New Roman" w:cs="Times New Roman"/>
          <w:sz w:val="22"/>
          <w:szCs w:val="22"/>
        </w:rPr>
      </w:r>
    </w:p>
    <w:tbl>
      <w:tblPr>
        <w:tblInd w:w="108" w:type="dxa"/>
        <w:tblW w:w="0" w:type="auto"/>
        <w:tblBorders/>
        <w:tblLook w:val="04A0" w:firstRow="1" w:lastRow="0" w:firstColumn="1" w:lastColumn="0" w:noHBand="0" w:noVBand="1"/>
      </w:tblPr>
      <w:tblGrid>
        <w:gridCol w:w="4800"/>
        <w:gridCol w:w="4663"/>
      </w:tblGrid>
      <w:tr>
        <w:trPr>
          <w:trHeight w:val="1983"/>
        </w:trPr>
        <w:tc>
          <w:tcPr>
            <w:tcBorders/>
            <w:tcW w:w="4928" w:type="dxa"/>
            <w:textDirection w:val="lrTb"/>
            <w:noWrap w:val="false"/>
          </w:tcPr>
          <w:p>
            <w:pPr>
              <w:pStyle w:val="980"/>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Государственный заказчик:</w:t>
            </w:r>
            <w:r>
              <w:rPr>
                <w:rFonts w:ascii="Times New Roman" w:hAnsi="Times New Roman" w:cs="Times New Roman"/>
                <w:b/>
                <w:sz w:val="22"/>
                <w:szCs w:val="22"/>
              </w:rPr>
            </w:r>
            <w:r>
              <w:rPr>
                <w:rFonts w:ascii="Times New Roman" w:hAnsi="Times New Roman" w:cs="Times New Roman"/>
                <w:b/>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___________________ /_________________</w:t>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rPr>
                <w:rFonts w:ascii="Times New Roman" w:hAnsi="Times New Roman" w:cs="Times New Roman"/>
                <w:sz w:val="22"/>
                <w:szCs w:val="22"/>
                <w:vertAlign w:val="superscript"/>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vertAlign w:val="superscript"/>
              </w:rPr>
            </w:r>
            <w:r>
              <w:rPr>
                <w:rFonts w:ascii="Times New Roman" w:hAnsi="Times New Roman" w:cs="Times New Roman"/>
                <w:sz w:val="22"/>
                <w:szCs w:val="22"/>
                <w:vertAlign w:val="superscript"/>
              </w:rPr>
            </w:r>
          </w:p>
        </w:tc>
        <w:tc>
          <w:tcPr>
            <w:tcBorders/>
            <w:tcW w:w="4783" w:type="dxa"/>
            <w:textDirection w:val="lrTb"/>
            <w:noWrap w:val="false"/>
          </w:tcPr>
          <w:p>
            <w:pPr>
              <w:pStyle w:val="980"/>
              <w:pBdr/>
              <w:shd w:val="clear" w:color="auto" w:fill="auto"/>
              <w:spacing w:line="240" w:lineRule="auto"/>
              <w:ind/>
              <w:jc w:val="center"/>
              <w:rPr>
                <w:rFonts w:ascii="Times New Roman" w:hAnsi="Times New Roman" w:cs="Times New Roman"/>
                <w:b/>
                <w:sz w:val="22"/>
                <w:szCs w:val="22"/>
              </w:rPr>
            </w:pPr>
            <w:r>
              <w:rPr>
                <w:rFonts w:ascii="Times New Roman" w:hAnsi="Times New Roman" w:eastAsia="Times New Roman" w:cs="Times New Roman"/>
                <w:b/>
                <w:sz w:val="22"/>
                <w:szCs w:val="22"/>
                <w:lang w:val="ru-RU" w:eastAsia="ru-RU"/>
              </w:rPr>
              <w:t xml:space="preserve">«Исполнитель»</w:t>
            </w:r>
            <w:r>
              <w:rPr>
                <w:rFonts w:ascii="Times New Roman" w:hAnsi="Times New Roman" w:cs="Times New Roman"/>
                <w:b/>
                <w:sz w:val="22"/>
                <w:szCs w:val="22"/>
              </w:rPr>
            </w:r>
            <w:r>
              <w:rPr>
                <w:rFonts w:ascii="Times New Roman" w:hAnsi="Times New Roman" w:cs="Times New Roman"/>
                <w:b/>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jc w:val="left"/>
              <w:rPr>
                <w:rFonts w:ascii="Times New Roman" w:hAnsi="Times New Roman" w:cs="Times New Roman"/>
                <w:sz w:val="22"/>
                <w:szCs w:val="22"/>
              </w:rPr>
            </w:pPr>
            <w:r>
              <w:rPr>
                <w:rFonts w:ascii="Times New Roman" w:hAnsi="Times New Roman" w:eastAsia="Times New Roman" w:cs="Times New Roman"/>
                <w:sz w:val="22"/>
                <w:szCs w:val="22"/>
                <w:lang w:val="ru-RU" w:eastAsia="ru-RU"/>
              </w:rPr>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lang w:val="ru-RU" w:eastAsia="ru-RU"/>
              </w:rPr>
              <w:t xml:space="preserve">__________________/ Корлыханов А.Г.</w:t>
            </w:r>
            <w:r>
              <w:rPr>
                <w:rFonts w:ascii="Times New Roman" w:hAnsi="Times New Roman" w:cs="Times New Roman"/>
                <w:sz w:val="22"/>
                <w:szCs w:val="22"/>
              </w:rPr>
            </w:r>
            <w:r>
              <w:rPr>
                <w:rFonts w:ascii="Times New Roman" w:hAnsi="Times New Roman" w:cs="Times New Roman"/>
                <w:sz w:val="22"/>
                <w:szCs w:val="22"/>
              </w:rPr>
            </w:r>
          </w:p>
          <w:p>
            <w:pPr>
              <w:pStyle w:val="980"/>
              <w:pBdr/>
              <w:shd w:val="clear" w:color="auto" w:fill="auto"/>
              <w:spacing w:line="240" w:lineRule="auto"/>
              <w:ind/>
              <w:rPr>
                <w:rFonts w:ascii="Times New Roman" w:hAnsi="Times New Roman" w:cs="Times New Roman"/>
                <w:sz w:val="22"/>
                <w:szCs w:val="22"/>
              </w:rPr>
            </w:pPr>
            <w:r>
              <w:rPr>
                <w:rFonts w:ascii="Times New Roman" w:hAnsi="Times New Roman" w:eastAsia="Times New Roman" w:cs="Times New Roman"/>
                <w:sz w:val="22"/>
                <w:szCs w:val="22"/>
                <w:vertAlign w:val="superscript"/>
                <w:lang w:val="ru-RU" w:eastAsia="ru-RU"/>
              </w:rPr>
              <w:t xml:space="preserve">МП</w:t>
            </w:r>
            <w:r>
              <w:rPr>
                <w:rFonts w:ascii="Times New Roman" w:hAnsi="Times New Roman" w:cs="Times New Roman"/>
                <w:sz w:val="22"/>
                <w:szCs w:val="22"/>
              </w:rPr>
            </w:r>
            <w:r>
              <w:rPr>
                <w:rFonts w:ascii="Times New Roman" w:hAnsi="Times New Roman" w:cs="Times New Roman"/>
                <w:sz w:val="22"/>
                <w:szCs w:val="22"/>
              </w:rPr>
            </w:r>
          </w:p>
        </w:tc>
      </w:tr>
    </w:tbl>
    <w:p>
      <w:pPr>
        <w:pStyle w:val="975"/>
        <w:pBdr/>
        <w:spacing/>
        <w:ind/>
        <w:jc w:val="both"/>
        <w:rPr>
          <w:sz w:val="22"/>
          <w:szCs w:val="22"/>
        </w:rPr>
      </w:pPr>
      <w:r>
        <w:rPr>
          <w:sz w:val="22"/>
          <w:szCs w:val="22"/>
        </w:rPr>
      </w:r>
      <w:r>
        <w:rPr>
          <w:sz w:val="22"/>
          <w:szCs w:val="22"/>
        </w:rPr>
      </w:r>
      <w:r>
        <w:rPr>
          <w:sz w:val="22"/>
          <w:szCs w:val="22"/>
        </w:rPr>
      </w:r>
    </w:p>
    <w:sectPr>
      <w:footnotePr/>
      <w:endnotePr/>
      <w:type w:val="nextPage"/>
      <w:pgSz w:h="16838" w:orient="portrait" w:w="11906"/>
      <w:pgMar w:top="1134" w:right="850" w:bottom="1134" w:left="1701" w:header="0"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Symbol">
    <w:panose1 w:val="05050102010706020507"/>
  </w:font>
  <w:font w:name="Courier New">
    <w:panose1 w:val="02070309020205020404"/>
  </w:font>
  <w:font w:name="Wingdings">
    <w:panose1 w:val="05000000000000000000"/>
  </w:font>
  <w:font w:name="Liberation Sans">
    <w:panose1 w:val="020B0604020202020204"/>
  </w:font>
  <w:font w:name="Lucida Sans Unicode">
    <w:panose1 w:val="020B0602030504020204"/>
  </w:font>
  <w:font w:name="Microsoft YaHei">
    <w:panose1 w:val="020B05030202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1">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8">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6">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18">
    <w:lvl w:ilvl="0">
      <w:isLgl w:val="false"/>
      <w:lvlJc w:val="left"/>
      <w:lvlText w:val=""/>
      <w:numFmt w:val="bullet"/>
      <w:pPr>
        <w:pBdr/>
        <w:tabs>
          <w:tab w:val="num" w:leader="none" w:pos="0"/>
        </w:tabs>
        <w:spacing/>
        <w:ind w:hanging="360" w:left="1140"/>
      </w:pPr>
      <w:rPr>
        <w:rFonts w:hint="default" w:ascii="Symbol" w:hAnsi="Symbol" w:cs="Symbol"/>
      </w:rPr>
      <w:start w:val="1"/>
      <w:suff w:val="tab"/>
    </w:lvl>
    <w:lvl w:ilvl="1">
      <w:isLgl w:val="false"/>
      <w:lvlJc w:val="left"/>
      <w:lvlText w:val="o"/>
      <w:numFmt w:val="bullet"/>
      <w:pPr>
        <w:pBdr/>
        <w:tabs>
          <w:tab w:val="num" w:leader="none" w:pos="0"/>
        </w:tabs>
        <w:spacing/>
        <w:ind w:hanging="360" w:left="18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5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300"/>
      </w:pPr>
      <w:rPr>
        <w:rFonts w:hint="default" w:ascii="Symbol" w:hAnsi="Symbol" w:cs="Symbol"/>
      </w:rPr>
      <w:start w:val="1"/>
      <w:suff w:val="tab"/>
    </w:lvl>
    <w:lvl w:ilvl="4">
      <w:isLgl w:val="false"/>
      <w:lvlJc w:val="left"/>
      <w:lvlText w:val="o"/>
      <w:numFmt w:val="bullet"/>
      <w:pPr>
        <w:pBdr/>
        <w:tabs>
          <w:tab w:val="num" w:leader="none" w:pos="0"/>
        </w:tabs>
        <w:spacing/>
        <w:ind w:hanging="360" w:left="40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7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460"/>
      </w:pPr>
      <w:rPr>
        <w:rFonts w:hint="default" w:ascii="Symbol" w:hAnsi="Symbol" w:cs="Symbol"/>
      </w:rPr>
      <w:start w:val="1"/>
      <w:suff w:val="tab"/>
    </w:lvl>
    <w:lvl w:ilvl="7">
      <w:isLgl w:val="false"/>
      <w:lvlJc w:val="left"/>
      <w:lvlText w:val="o"/>
      <w:numFmt w:val="bullet"/>
      <w:pPr>
        <w:pBdr/>
        <w:tabs>
          <w:tab w:val="num" w:leader="none" w:pos="0"/>
        </w:tabs>
        <w:spacing/>
        <w:ind w:hanging="360" w:left="61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900"/>
      </w:pPr>
      <w:rPr>
        <w:rFonts w:hint="default" w:ascii="Wingdings" w:hAnsi="Wingdings" w:cs="Wingdings"/>
      </w:rPr>
      <w:start w:val="1"/>
      <w:suff w:val="tab"/>
    </w:lvl>
  </w:abstractNum>
  <w:abstractNum w:abstractNumId="19">
    <w:lvl w:ilvl="0">
      <w:isLgl w:val="false"/>
      <w:lvlJc w:val="left"/>
      <w:lvlText w:val=""/>
      <w:numFmt w:val="bullet"/>
      <w:pPr>
        <w:pBdr/>
        <w:tabs>
          <w:tab w:val="num" w:leader="none" w:pos="0"/>
        </w:tabs>
        <w:spacing/>
        <w:ind w:hanging="360" w:left="465"/>
      </w:pPr>
      <w:rPr>
        <w:rFonts w:hint="default" w:ascii="Symbol" w:hAnsi="Symbol" w:cs="Symbol"/>
      </w:rPr>
      <w:start w:val="1"/>
      <w:suff w:val="tab"/>
    </w:lvl>
    <w:lvl w:ilvl="1">
      <w:isLgl w:val="false"/>
      <w:lvlJc w:val="left"/>
      <w:lvlText w:val="o"/>
      <w:numFmt w:val="bullet"/>
      <w:pPr>
        <w:pBdr/>
        <w:tabs>
          <w:tab w:val="num" w:leader="none" w:pos="0"/>
        </w:tabs>
        <w:spacing/>
        <w:ind w:hanging="360" w:left="1185"/>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1905"/>
      </w:pPr>
      <w:rPr>
        <w:rFonts w:hint="default" w:ascii="Wingdings" w:hAnsi="Wingdings" w:cs="Wingdings"/>
      </w:rPr>
      <w:start w:val="1"/>
      <w:suff w:val="tab"/>
    </w:lvl>
    <w:lvl w:ilvl="3">
      <w:isLgl w:val="false"/>
      <w:lvlJc w:val="left"/>
      <w:lvlText w:val=""/>
      <w:numFmt w:val="bullet"/>
      <w:pPr>
        <w:pBdr/>
        <w:tabs>
          <w:tab w:val="num" w:leader="none" w:pos="0"/>
        </w:tabs>
        <w:spacing/>
        <w:ind w:hanging="360" w:left="2625"/>
      </w:pPr>
      <w:rPr>
        <w:rFonts w:hint="default" w:ascii="Symbol" w:hAnsi="Symbol" w:cs="Symbol"/>
      </w:rPr>
      <w:start w:val="1"/>
      <w:suff w:val="tab"/>
    </w:lvl>
    <w:lvl w:ilvl="4">
      <w:isLgl w:val="false"/>
      <w:lvlJc w:val="left"/>
      <w:lvlText w:val="o"/>
      <w:numFmt w:val="bullet"/>
      <w:pPr>
        <w:pBdr/>
        <w:tabs>
          <w:tab w:val="num" w:leader="none" w:pos="0"/>
        </w:tabs>
        <w:spacing/>
        <w:ind w:hanging="360" w:left="3345"/>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065"/>
      </w:pPr>
      <w:rPr>
        <w:rFonts w:hint="default" w:ascii="Wingdings" w:hAnsi="Wingdings" w:cs="Wingdings"/>
      </w:rPr>
      <w:start w:val="1"/>
      <w:suff w:val="tab"/>
    </w:lvl>
    <w:lvl w:ilvl="6">
      <w:isLgl w:val="false"/>
      <w:lvlJc w:val="left"/>
      <w:lvlText w:val=""/>
      <w:numFmt w:val="bullet"/>
      <w:pPr>
        <w:pBdr/>
        <w:tabs>
          <w:tab w:val="num" w:leader="none" w:pos="0"/>
        </w:tabs>
        <w:spacing/>
        <w:ind w:hanging="360" w:left="4785"/>
      </w:pPr>
      <w:rPr>
        <w:rFonts w:hint="default" w:ascii="Symbol" w:hAnsi="Symbol" w:cs="Symbol"/>
      </w:rPr>
      <w:start w:val="1"/>
      <w:suff w:val="tab"/>
    </w:lvl>
    <w:lvl w:ilvl="7">
      <w:isLgl w:val="false"/>
      <w:lvlJc w:val="left"/>
      <w:lvlText w:val="o"/>
      <w:numFmt w:val="bullet"/>
      <w:pPr>
        <w:pBdr/>
        <w:tabs>
          <w:tab w:val="num" w:leader="none" w:pos="0"/>
        </w:tabs>
        <w:spacing/>
        <w:ind w:hanging="360" w:left="5505"/>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225"/>
      </w:pPr>
      <w:rPr>
        <w:rFonts w:hint="default" w:ascii="Wingdings" w:hAnsi="Wingdings" w:cs="Wingdings"/>
      </w:rPr>
      <w:start w:val="1"/>
      <w:suff w:val="tab"/>
    </w:lvl>
  </w:abstractNum>
  <w:abstractNum w:abstractNumId="2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1">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3">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5">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6">
    <w:lvl w:ilvl="0">
      <w:isLgl w:val="false"/>
      <w:lvlJc w:val="left"/>
      <w:lvlText w:val=""/>
      <w:numFmt w:val="bullet"/>
      <w:pPr>
        <w:pBdr/>
        <w:tabs>
          <w:tab w:val="num" w:leader="none" w:pos="0"/>
        </w:tabs>
        <w:spacing/>
        <w:ind w:hanging="360" w:left="1440"/>
      </w:pPr>
      <w:rPr>
        <w:rFonts w:hint="default" w:ascii="Symbol" w:hAnsi="Symbol" w:cs="Symbol"/>
      </w:rPr>
      <w:start w:val="1"/>
      <w:suff w:val="tab"/>
    </w:lvl>
    <w:lvl w:ilvl="1">
      <w:isLgl w:val="false"/>
      <w:lvlJc w:val="left"/>
      <w:lvlText w:val="o"/>
      <w:numFmt w:val="bullet"/>
      <w:pPr>
        <w:pBdr/>
        <w:tabs>
          <w:tab w:val="num" w:leader="none" w:pos="0"/>
        </w:tabs>
        <w:spacing/>
        <w:ind w:hanging="360" w:left="216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80"/>
      </w:pPr>
      <w:rPr>
        <w:rFonts w:hint="default" w:ascii="Wingdings" w:hAnsi="Wingdings" w:cs="Wingdings"/>
      </w:rPr>
      <w:start w:val="1"/>
      <w:suff w:val="tab"/>
    </w:lvl>
    <w:lvl w:ilvl="3">
      <w:isLgl w:val="false"/>
      <w:lvlJc w:val="left"/>
      <w:lvlText w:val=""/>
      <w:numFmt w:val="bullet"/>
      <w:pPr>
        <w:pBdr/>
        <w:tabs>
          <w:tab w:val="num" w:leader="none" w:pos="0"/>
        </w:tabs>
        <w:spacing/>
        <w:ind w:hanging="360" w:left="3600"/>
      </w:pPr>
      <w:rPr>
        <w:rFonts w:hint="default" w:ascii="Symbol" w:hAnsi="Symbol" w:cs="Symbol"/>
      </w:rPr>
      <w:start w:val="1"/>
      <w:suff w:val="tab"/>
    </w:lvl>
    <w:lvl w:ilvl="4">
      <w:isLgl w:val="false"/>
      <w:lvlJc w:val="left"/>
      <w:lvlText w:val="o"/>
      <w:numFmt w:val="bullet"/>
      <w:pPr>
        <w:pBdr/>
        <w:tabs>
          <w:tab w:val="num" w:leader="none" w:pos="0"/>
        </w:tabs>
        <w:spacing/>
        <w:ind w:hanging="360" w:left="432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40"/>
      </w:pPr>
      <w:rPr>
        <w:rFonts w:hint="default" w:ascii="Wingdings" w:hAnsi="Wingdings" w:cs="Wingdings"/>
      </w:rPr>
      <w:start w:val="1"/>
      <w:suff w:val="tab"/>
    </w:lvl>
    <w:lvl w:ilvl="6">
      <w:isLgl w:val="false"/>
      <w:lvlJc w:val="left"/>
      <w:lvlText w:val=""/>
      <w:numFmt w:val="bullet"/>
      <w:pPr>
        <w:pBdr/>
        <w:tabs>
          <w:tab w:val="num" w:leader="none" w:pos="0"/>
        </w:tabs>
        <w:spacing/>
        <w:ind w:hanging="360" w:left="5760"/>
      </w:pPr>
      <w:rPr>
        <w:rFonts w:hint="default" w:ascii="Symbol" w:hAnsi="Symbol" w:cs="Symbol"/>
      </w:rPr>
      <w:start w:val="1"/>
      <w:suff w:val="tab"/>
    </w:lvl>
    <w:lvl w:ilvl="7">
      <w:isLgl w:val="false"/>
      <w:lvlJc w:val="left"/>
      <w:lvlText w:val="o"/>
      <w:numFmt w:val="bullet"/>
      <w:pPr>
        <w:pBdr/>
        <w:tabs>
          <w:tab w:val="num" w:leader="none" w:pos="0"/>
        </w:tabs>
        <w:spacing/>
        <w:ind w:hanging="360" w:left="648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00"/>
      </w:pPr>
      <w:rPr>
        <w:rFonts w:hint="default" w:ascii="Wingdings" w:hAnsi="Wingdings" w:cs="Wingdings"/>
      </w:rPr>
      <w:start w:val="1"/>
      <w:suff w:val="tab"/>
    </w:lvl>
  </w:abstractNum>
  <w:abstractNum w:abstractNumId="27">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28">
    <w:lvl w:ilvl="0">
      <w:isLgl w:val="false"/>
      <w:lvlJc w:val="left"/>
      <w:lvlText w:val=""/>
      <w:numFmt w:val="bullet"/>
      <w:pPr>
        <w:pBdr/>
        <w:tabs>
          <w:tab w:val="num" w:leader="none" w:pos="420"/>
        </w:tabs>
        <w:spacing/>
        <w:ind w:hanging="420" w:left="420"/>
      </w:pPr>
      <w:rPr>
        <w:rFonts w:hint="default" w:ascii="Symbol" w:hAnsi="Symbol" w:cs="Symbol"/>
      </w:rPr>
      <w:start w:val="1"/>
      <w:suff w:val="tab"/>
    </w:lvl>
    <w:lvl w:ilvl="1">
      <w:isLgl w:val="false"/>
      <w:lvlJc w:val="left"/>
      <w:lvlText w:val=""/>
      <w:numFmt w:val="bullet"/>
      <w:pPr>
        <w:pBdr/>
        <w:tabs>
          <w:tab w:val="num" w:leader="none" w:pos="840"/>
        </w:tabs>
        <w:spacing/>
        <w:ind w:hanging="420" w:left="840"/>
      </w:pPr>
      <w:rPr>
        <w:rFonts w:hint="default" w:ascii="Symbol" w:hAnsi="Symbol" w:cs="Symbol"/>
      </w:rPr>
      <w:start w:val="1"/>
      <w:suff w:val="tab"/>
    </w:lvl>
    <w:lvl w:ilvl="2">
      <w:isLgl w:val="false"/>
      <w:lvlJc w:val="left"/>
      <w:lvlText w:val=""/>
      <w:numFmt w:val="bullet"/>
      <w:pPr>
        <w:pBdr/>
        <w:tabs>
          <w:tab w:val="num" w:leader="none" w:pos="1260"/>
        </w:tabs>
        <w:spacing/>
        <w:ind w:hanging="420" w:left="1260"/>
      </w:pPr>
      <w:rPr>
        <w:rFonts w:hint="default" w:ascii="Symbol" w:hAnsi="Symbol" w:cs="Symbol"/>
      </w:rPr>
      <w:start w:val="1"/>
      <w:suff w:val="tab"/>
    </w:lvl>
    <w:lvl w:ilvl="3">
      <w:isLgl w:val="false"/>
      <w:lvlJc w:val="left"/>
      <w:lvlText w:val=""/>
      <w:numFmt w:val="bullet"/>
      <w:pPr>
        <w:pBdr/>
        <w:tabs>
          <w:tab w:val="num" w:leader="none" w:pos="1680"/>
        </w:tabs>
        <w:spacing/>
        <w:ind w:hanging="420" w:left="1680"/>
      </w:pPr>
      <w:rPr>
        <w:rFonts w:hint="default" w:ascii="Symbol" w:hAnsi="Symbol" w:cs="Symbol"/>
      </w:rPr>
      <w:start w:val="1"/>
      <w:suff w:val="tab"/>
    </w:lvl>
    <w:lvl w:ilvl="4">
      <w:isLgl w:val="false"/>
      <w:lvlJc w:val="left"/>
      <w:lvlText w:val=""/>
      <w:numFmt w:val="bullet"/>
      <w:pPr>
        <w:pBdr/>
        <w:tabs>
          <w:tab w:val="num" w:leader="none" w:pos="2100"/>
        </w:tabs>
        <w:spacing/>
        <w:ind w:hanging="420" w:left="2100"/>
      </w:pPr>
      <w:rPr>
        <w:rFonts w:hint="default" w:ascii="Symbol" w:hAnsi="Symbol" w:cs="Symbol"/>
      </w:rPr>
      <w:start w:val="1"/>
      <w:suff w:val="tab"/>
    </w:lvl>
    <w:lvl w:ilvl="5">
      <w:isLgl w:val="false"/>
      <w:lvlJc w:val="left"/>
      <w:lvlText w:val=""/>
      <w:numFmt w:val="bullet"/>
      <w:pPr>
        <w:pBdr/>
        <w:tabs>
          <w:tab w:val="num" w:leader="none" w:pos="2520"/>
        </w:tabs>
        <w:spacing/>
        <w:ind w:hanging="420" w:left="2520"/>
      </w:pPr>
      <w:rPr>
        <w:rFonts w:hint="default" w:ascii="Symbol" w:hAnsi="Symbol" w:cs="Symbol"/>
      </w:rPr>
      <w:start w:val="1"/>
      <w:suff w:val="tab"/>
    </w:lvl>
    <w:lvl w:ilvl="6">
      <w:isLgl w:val="false"/>
      <w:lvlJc w:val="left"/>
      <w:lvlText w:val=""/>
      <w:numFmt w:val="bullet"/>
      <w:pPr>
        <w:pBdr/>
        <w:tabs>
          <w:tab w:val="num" w:leader="none" w:pos="2940"/>
        </w:tabs>
        <w:spacing/>
        <w:ind w:hanging="420" w:left="2940"/>
      </w:pPr>
      <w:rPr>
        <w:rFonts w:hint="default" w:ascii="Symbol" w:hAnsi="Symbol" w:cs="Symbol"/>
      </w:rPr>
      <w:start w:val="1"/>
      <w:suff w:val="tab"/>
    </w:lvl>
    <w:lvl w:ilvl="7">
      <w:isLgl w:val="false"/>
      <w:lvlJc w:val="left"/>
      <w:lvlText w:val=""/>
      <w:numFmt w:val="bullet"/>
      <w:pPr>
        <w:pBdr/>
        <w:tabs>
          <w:tab w:val="num" w:leader="none" w:pos="3360"/>
        </w:tabs>
        <w:spacing/>
        <w:ind w:hanging="420" w:left="3360"/>
      </w:pPr>
      <w:rPr>
        <w:rFonts w:hint="default" w:ascii="Symbol" w:hAnsi="Symbol" w:cs="Symbol"/>
      </w:rPr>
      <w:start w:val="1"/>
      <w:suff w:val="tab"/>
    </w:lvl>
    <w:lvl w:ilvl="8">
      <w:isLgl w:val="false"/>
      <w:lvlJc w:val="left"/>
      <w:lvlText w:val=""/>
      <w:numFmt w:val="bullet"/>
      <w:pPr>
        <w:pBdr/>
        <w:tabs>
          <w:tab w:val="num" w:leader="none" w:pos="3780"/>
        </w:tabs>
        <w:spacing/>
        <w:ind w:hanging="420" w:left="3780"/>
      </w:pPr>
      <w:rPr>
        <w:rFonts w:hint="default" w:ascii="Symbol" w:hAnsi="Symbol" w:cs="Symbol"/>
      </w:rPr>
      <w:start w:val="1"/>
      <w:suff w:val="tab"/>
    </w:lvl>
  </w:abstractNum>
  <w:abstractNum w:abstractNumId="29">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0">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1">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abstractNum w:abstractNumId="32">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3">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4">
    <w:lvl w:ilvl="0">
      <w:isLgl w:val="false"/>
      <w:lvlJc w:val="left"/>
      <w:lvlText w:val=""/>
      <w:numFmt w:val="bullet"/>
      <w:pPr>
        <w:pBdr/>
        <w:tabs>
          <w:tab w:val="num" w:leader="none" w:pos="0"/>
        </w:tabs>
        <w:spacing/>
        <w:ind w:hanging="360" w:left="720"/>
      </w:pPr>
      <w:rPr>
        <w:rFonts w:hint="default" w:ascii="Symbol" w:hAnsi="Symbol" w:cs="Symbol"/>
      </w:rPr>
      <w:start w:val="1"/>
      <w:suff w:val="tab"/>
    </w:lvl>
    <w:lvl w:ilvl="1">
      <w:isLgl w:val="false"/>
      <w:lvlJc w:val="left"/>
      <w:lvlText w:val="o"/>
      <w:numFmt w:val="bullet"/>
      <w:pPr>
        <w:pBdr/>
        <w:tabs>
          <w:tab w:val="num" w:leader="none" w:pos="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160"/>
      </w:pPr>
      <w:rPr>
        <w:rFonts w:hint="default" w:ascii="Wingdings" w:hAnsi="Wingdings" w:cs="Wingdings"/>
      </w:rPr>
      <w:start w:val="1"/>
      <w:suff w:val="tab"/>
    </w:lvl>
    <w:lvl w:ilvl="3">
      <w:isLgl w:val="false"/>
      <w:lvlJc w:val="left"/>
      <w:lvlText w:val=""/>
      <w:numFmt w:val="bullet"/>
      <w:pPr>
        <w:pBdr/>
        <w:tabs>
          <w:tab w:val="num" w:leader="none" w:pos="0"/>
        </w:tabs>
        <w:spacing/>
        <w:ind w:hanging="360" w:left="2880"/>
      </w:pPr>
      <w:rPr>
        <w:rFonts w:hint="default" w:ascii="Symbol" w:hAnsi="Symbol" w:cs="Symbol"/>
      </w:rPr>
      <w:start w:val="1"/>
      <w:suff w:val="tab"/>
    </w:lvl>
    <w:lvl w:ilvl="4">
      <w:isLgl w:val="false"/>
      <w:lvlJc w:val="left"/>
      <w:lvlText w:val="o"/>
      <w:numFmt w:val="bullet"/>
      <w:pPr>
        <w:pBdr/>
        <w:tabs>
          <w:tab w:val="num" w:leader="none" w:pos="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320"/>
      </w:pPr>
      <w:rPr>
        <w:rFonts w:hint="default" w:ascii="Wingdings" w:hAnsi="Wingdings" w:cs="Wingdings"/>
      </w:rPr>
      <w:start w:val="1"/>
      <w:suff w:val="tab"/>
    </w:lvl>
    <w:lvl w:ilvl="6">
      <w:isLgl w:val="false"/>
      <w:lvlJc w:val="left"/>
      <w:lvlText w:val=""/>
      <w:numFmt w:val="bullet"/>
      <w:pPr>
        <w:pBdr/>
        <w:tabs>
          <w:tab w:val="num" w:leader="none" w:pos="0"/>
        </w:tabs>
        <w:spacing/>
        <w:ind w:hanging="360" w:left="5040"/>
      </w:pPr>
      <w:rPr>
        <w:rFonts w:hint="default" w:ascii="Symbol" w:hAnsi="Symbol" w:cs="Symbol"/>
      </w:rPr>
      <w:start w:val="1"/>
      <w:suff w:val="tab"/>
    </w:lvl>
    <w:lvl w:ilvl="7">
      <w:isLgl w:val="false"/>
      <w:lvlJc w:val="left"/>
      <w:lvlText w:val="o"/>
      <w:numFmt w:val="bullet"/>
      <w:pPr>
        <w:pBdr/>
        <w:tabs>
          <w:tab w:val="num" w:leader="none" w:pos="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480"/>
      </w:pPr>
      <w:rPr>
        <w:rFonts w:hint="default" w:ascii="Wingdings" w:hAnsi="Wingdings" w:cs="Wingdings"/>
      </w:rPr>
      <w:start w:val="1"/>
      <w:suff w:val="tab"/>
    </w:lvl>
  </w:abstractNum>
  <w:abstractNum w:abstractNumId="35">
    <w:lvl w:ilvl="0">
      <w:isLgl w:val="false"/>
      <w:lvlJc w:val="left"/>
      <w:lvlText w:val=""/>
      <w:numFmt w:val="bullet"/>
      <w:pPr>
        <w:pBdr/>
        <w:tabs>
          <w:tab w:val="num" w:leader="none" w:pos="0"/>
        </w:tabs>
        <w:spacing/>
        <w:ind w:hanging="360" w:left="1512"/>
      </w:pPr>
      <w:rPr>
        <w:rFonts w:hint="default" w:ascii="Symbol" w:hAnsi="Symbol" w:cs="Symbol"/>
      </w:rPr>
      <w:start w:val="1"/>
      <w:suff w:val="tab"/>
    </w:lvl>
    <w:lvl w:ilvl="1">
      <w:isLgl w:val="false"/>
      <w:lvlJc w:val="left"/>
      <w:lvlText w:val="o"/>
      <w:numFmt w:val="bullet"/>
      <w:pPr>
        <w:pBdr/>
        <w:tabs>
          <w:tab w:val="num" w:leader="none" w:pos="0"/>
        </w:tabs>
        <w:spacing/>
        <w:ind w:hanging="360" w:left="2232"/>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952"/>
      </w:pPr>
      <w:rPr>
        <w:rFonts w:hint="default" w:ascii="Wingdings" w:hAnsi="Wingdings" w:cs="Wingdings"/>
      </w:rPr>
      <w:start w:val="1"/>
      <w:suff w:val="tab"/>
    </w:lvl>
    <w:lvl w:ilvl="3">
      <w:isLgl w:val="false"/>
      <w:lvlJc w:val="left"/>
      <w:lvlText w:val=""/>
      <w:numFmt w:val="bullet"/>
      <w:pPr>
        <w:pBdr/>
        <w:tabs>
          <w:tab w:val="num" w:leader="none" w:pos="0"/>
        </w:tabs>
        <w:spacing/>
        <w:ind w:hanging="360" w:left="3672"/>
      </w:pPr>
      <w:rPr>
        <w:rFonts w:hint="default" w:ascii="Symbol" w:hAnsi="Symbol" w:cs="Symbol"/>
      </w:rPr>
      <w:start w:val="1"/>
      <w:suff w:val="tab"/>
    </w:lvl>
    <w:lvl w:ilvl="4">
      <w:isLgl w:val="false"/>
      <w:lvlJc w:val="left"/>
      <w:lvlText w:val="o"/>
      <w:numFmt w:val="bullet"/>
      <w:pPr>
        <w:pBdr/>
        <w:tabs>
          <w:tab w:val="num" w:leader="none" w:pos="0"/>
        </w:tabs>
        <w:spacing/>
        <w:ind w:hanging="360" w:left="4392"/>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112"/>
      </w:pPr>
      <w:rPr>
        <w:rFonts w:hint="default" w:ascii="Wingdings" w:hAnsi="Wingdings" w:cs="Wingdings"/>
      </w:rPr>
      <w:start w:val="1"/>
      <w:suff w:val="tab"/>
    </w:lvl>
    <w:lvl w:ilvl="6">
      <w:isLgl w:val="false"/>
      <w:lvlJc w:val="left"/>
      <w:lvlText w:val=""/>
      <w:numFmt w:val="bullet"/>
      <w:pPr>
        <w:pBdr/>
        <w:tabs>
          <w:tab w:val="num" w:leader="none" w:pos="0"/>
        </w:tabs>
        <w:spacing/>
        <w:ind w:hanging="360" w:left="5832"/>
      </w:pPr>
      <w:rPr>
        <w:rFonts w:hint="default" w:ascii="Symbol" w:hAnsi="Symbol" w:cs="Symbol"/>
      </w:rPr>
      <w:start w:val="1"/>
      <w:suff w:val="tab"/>
    </w:lvl>
    <w:lvl w:ilvl="7">
      <w:isLgl w:val="false"/>
      <w:lvlJc w:val="left"/>
      <w:lvlText w:val="o"/>
      <w:numFmt w:val="bullet"/>
      <w:pPr>
        <w:pBdr/>
        <w:tabs>
          <w:tab w:val="num" w:leader="none" w:pos="0"/>
        </w:tabs>
        <w:spacing/>
        <w:ind w:hanging="360" w:left="6552"/>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272"/>
      </w:pPr>
      <w:rPr>
        <w:rFonts w:hint="default" w:ascii="Wingdings" w:hAnsi="Wingdings" w:cs="Wingdings"/>
      </w:rPr>
      <w:start w:val="1"/>
      <w:suff w:val="tab"/>
    </w:lvl>
  </w:abstractNum>
  <w:abstractNum w:abstractNumId="36">
    <w:lvl w:ilvl="0">
      <w:isLgl w:val="false"/>
      <w:lvlJc w:val="left"/>
      <w:lvlText w:val="%1."/>
      <w:numFmt w:val="decimal"/>
      <w:pPr>
        <w:pBdr/>
        <w:tabs>
          <w:tab w:val="num" w:leader="none" w:pos="0"/>
        </w:tabs>
        <w:spacing/>
        <w:ind w:hanging="360" w:left="360"/>
      </w:pPr>
      <w:rPr/>
      <w:start w:val="1"/>
      <w:suff w:val="tab"/>
    </w:lvl>
    <w:lvl w:ilvl="1">
      <w:isLgl w:val="false"/>
      <w:lvlJc w:val="left"/>
      <w:lvlText w:val="%1.%2."/>
      <w:numFmt w:val="decimal"/>
      <w:pPr>
        <w:pBdr/>
        <w:tabs>
          <w:tab w:val="num" w:leader="none" w:pos="0"/>
        </w:tabs>
        <w:spacing/>
        <w:ind w:hanging="432" w:left="792"/>
      </w:pPr>
      <w:rPr>
        <w:b w:val="0"/>
      </w:rPr>
      <w:start w:val="1"/>
      <w:suff w:val="tab"/>
    </w:lvl>
    <w:lvl w:ilvl="2">
      <w:isLgl w:val="false"/>
      <w:lvlJc w:val="left"/>
      <w:lvlText w:val="%1.%2.%3."/>
      <w:numFmt w:val="decimal"/>
      <w:pPr>
        <w:pBdr/>
        <w:tabs>
          <w:tab w:val="num" w:leader="none" w:pos="0"/>
        </w:tabs>
        <w:spacing/>
        <w:ind w:hanging="504" w:left="1224"/>
      </w:pPr>
      <w:rPr/>
      <w:start w:val="1"/>
      <w:suff w:val="tab"/>
    </w:lvl>
    <w:lvl w:ilvl="3">
      <w:isLgl w:val="false"/>
      <w:lvlJc w:val="left"/>
      <w:lvlText w:val="%1.%2.%3.%4."/>
      <w:numFmt w:val="decimal"/>
      <w:pPr>
        <w:pBdr/>
        <w:tabs>
          <w:tab w:val="num" w:leader="none" w:pos="0"/>
        </w:tabs>
        <w:spacing/>
        <w:ind w:hanging="648" w:left="1728"/>
      </w:pPr>
      <w:rPr/>
      <w:start w:val="1"/>
      <w:suff w:val="tab"/>
    </w:lvl>
    <w:lvl w:ilvl="4">
      <w:isLgl w:val="false"/>
      <w:lvlJc w:val="left"/>
      <w:lvlText w:val="%1.%2.%3.%4.%5."/>
      <w:numFmt w:val="decimal"/>
      <w:pPr>
        <w:pBdr/>
        <w:tabs>
          <w:tab w:val="num" w:leader="none" w:pos="0"/>
        </w:tabs>
        <w:spacing/>
        <w:ind w:hanging="792" w:left="2232"/>
      </w:pPr>
      <w:rPr/>
      <w:start w:val="1"/>
      <w:suff w:val="tab"/>
    </w:lvl>
    <w:lvl w:ilvl="5">
      <w:isLgl w:val="false"/>
      <w:lvlJc w:val="left"/>
      <w:lvlText w:val="%1.%2.%3.%4.%5.%6."/>
      <w:numFmt w:val="decimal"/>
      <w:pPr>
        <w:pBdr/>
        <w:tabs>
          <w:tab w:val="num" w:leader="none" w:pos="0"/>
        </w:tabs>
        <w:spacing/>
        <w:ind w:hanging="936" w:left="2736"/>
      </w:pPr>
      <w:rPr/>
      <w:start w:val="1"/>
      <w:suff w:val="tab"/>
    </w:lvl>
    <w:lvl w:ilvl="6">
      <w:isLgl w:val="false"/>
      <w:lvlJc w:val="left"/>
      <w:lvlText w:val="%1.%2.%3.%4.%5.%6.%7."/>
      <w:numFmt w:val="decimal"/>
      <w:pPr>
        <w:pBdr/>
        <w:tabs>
          <w:tab w:val="num" w:leader="none" w:pos="0"/>
        </w:tabs>
        <w:spacing/>
        <w:ind w:hanging="1080" w:left="3240"/>
      </w:pPr>
      <w:rPr/>
      <w:start w:val="1"/>
      <w:suff w:val="tab"/>
    </w:lvl>
    <w:lvl w:ilvl="7">
      <w:isLgl w:val="false"/>
      <w:lvlJc w:val="left"/>
      <w:lvlText w:val="%1.%2.%3.%4.%5.%6.%7.%8."/>
      <w:numFmt w:val="decimal"/>
      <w:pPr>
        <w:pBdr/>
        <w:tabs>
          <w:tab w:val="num" w:leader="none" w:pos="0"/>
        </w:tabs>
        <w:spacing/>
        <w:ind w:hanging="1224" w:left="3744"/>
      </w:pPr>
      <w:rPr/>
      <w:start w:val="1"/>
      <w:suff w:val="tab"/>
    </w:lvl>
    <w:lvl w:ilvl="8">
      <w:isLgl w:val="false"/>
      <w:lvlJc w:val="left"/>
      <w:lvlText w:val="%1.%2.%3.%4.%5.%6.%7.%8.%9."/>
      <w:numFmt w:val="decimal"/>
      <w:pPr>
        <w:pBdr/>
        <w:tabs>
          <w:tab w:val="num" w:leader="none" w:pos="0"/>
        </w:tabs>
        <w:spacing/>
        <w:ind w:hanging="1440" w:left="4320"/>
      </w:pPr>
      <w:rPr/>
      <w:start w:val="1"/>
      <w:suff w:val="tab"/>
    </w:lvl>
  </w:abstractNum>
  <w:num w:numId="1">
    <w:abstractNumId w:val="33"/>
  </w:num>
  <w:num w:numId="2">
    <w:abstractNumId w:val="14"/>
  </w:num>
  <w:num w:numId="3">
    <w:abstractNumId w:val="9"/>
  </w:num>
  <w:num w:numId="4">
    <w:abstractNumId w:val="13"/>
  </w:num>
  <w:num w:numId="5">
    <w:abstractNumId w:val="16"/>
  </w:num>
  <w:num w:numId="6">
    <w:abstractNumId w:val="27"/>
  </w:num>
  <w:num w:numId="7">
    <w:abstractNumId w:val="24"/>
  </w:num>
  <w:num w:numId="8">
    <w:abstractNumId w:val="29"/>
  </w:num>
  <w:num w:numId="9">
    <w:abstractNumId w:val="17"/>
  </w:num>
  <w:num w:numId="10">
    <w:abstractNumId w:val="21"/>
  </w:num>
  <w:num w:numId="11">
    <w:abstractNumId w:val="18"/>
  </w:num>
  <w:num w:numId="12">
    <w:abstractNumId w:val="6"/>
  </w:num>
  <w:num w:numId="13">
    <w:abstractNumId w:val="30"/>
  </w:num>
  <w:num w:numId="14">
    <w:abstractNumId w:val="7"/>
  </w:num>
  <w:num w:numId="15">
    <w:abstractNumId w:val="19"/>
  </w:num>
  <w:num w:numId="16">
    <w:abstractNumId w:val="12"/>
  </w:num>
  <w:num w:numId="17">
    <w:abstractNumId w:val="20"/>
  </w:num>
  <w:num w:numId="18">
    <w:abstractNumId w:val="32"/>
  </w:num>
  <w:num w:numId="19">
    <w:abstractNumId w:val="15"/>
  </w:num>
  <w:num w:numId="20">
    <w:abstractNumId w:val="8"/>
  </w:num>
  <w:num w:numId="21">
    <w:abstractNumId w:val="22"/>
  </w:num>
  <w:num w:numId="22">
    <w:abstractNumId w:val="1"/>
  </w:num>
  <w:num w:numId="23">
    <w:abstractNumId w:val="34"/>
  </w:num>
  <w:num w:numId="24">
    <w:abstractNumId w:val="2"/>
  </w:num>
  <w:num w:numId="25">
    <w:abstractNumId w:val="4"/>
  </w:num>
  <w:num w:numId="26">
    <w:abstractNumId w:val="5"/>
  </w:num>
  <w:num w:numId="27">
    <w:abstractNumId w:val="11"/>
  </w:num>
  <w:num w:numId="28">
    <w:abstractNumId w:val="3"/>
  </w:num>
  <w:num w:numId="29">
    <w:abstractNumId w:val="25"/>
  </w:num>
  <w:num w:numId="30">
    <w:abstractNumId w:val="26"/>
  </w:num>
  <w:num w:numId="31">
    <w:abstractNumId w:val="10"/>
  </w:num>
  <w:num w:numId="32">
    <w:abstractNumId w:val="23"/>
  </w:num>
  <w:num w:numId="33">
    <w:abstractNumId w:val="35"/>
  </w:num>
  <w:num w:numId="34">
    <w:abstractNumId w:val="28"/>
  </w:num>
  <w:num w:numId="35">
    <w:abstractNumId w:val="31"/>
  </w:num>
  <w:num w:numId="36">
    <w:abstractNumId w:val="0"/>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Light"/>
    <w:basedOn w:val="95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Plain Table 1"/>
    <w:basedOn w:val="95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2"/>
    <w:basedOn w:val="95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3"/>
    <w:basedOn w:val="9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4"/>
    <w:basedOn w:val="9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5"/>
    <w:basedOn w:val="9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1 Light"/>
    <w:basedOn w:val="95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 Accent 1"/>
    <w:basedOn w:val="9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2"/>
    <w:basedOn w:val="9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3"/>
    <w:basedOn w:val="9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4"/>
    <w:basedOn w:val="9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5"/>
    <w:basedOn w:val="9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6"/>
    <w:basedOn w:val="9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2"/>
    <w:basedOn w:val="9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 Accent 1"/>
    <w:basedOn w:val="9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2"/>
    <w:basedOn w:val="9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3"/>
    <w:basedOn w:val="9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4"/>
    <w:basedOn w:val="9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5"/>
    <w:basedOn w:val="9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6"/>
    <w:basedOn w:val="9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3"/>
    <w:basedOn w:val="9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 Accent 1"/>
    <w:basedOn w:val="9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2"/>
    <w:basedOn w:val="9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3"/>
    <w:basedOn w:val="9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4"/>
    <w:basedOn w:val="9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5"/>
    <w:basedOn w:val="9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6"/>
    <w:basedOn w:val="9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4"/>
    <w:basedOn w:val="95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 Accent 1"/>
    <w:basedOn w:val="95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2"/>
    <w:basedOn w:val="95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3"/>
    <w:basedOn w:val="95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4"/>
    <w:basedOn w:val="95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5"/>
    <w:basedOn w:val="95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6"/>
    <w:basedOn w:val="95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5 Dark"/>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Accent 1"/>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 Accent 2"/>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3"/>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Accent 4"/>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 Accent 5"/>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6"/>
    <w:basedOn w:val="9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6 Colorful"/>
    <w:basedOn w:val="95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7">
    <w:name w:val="Grid Table 6 Colorful - Accent 1"/>
    <w:basedOn w:val="95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8">
    <w:name w:val="Grid Table 6 Colorful - Accent 2"/>
    <w:basedOn w:val="9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19">
    <w:name w:val="Grid Table 6 Colorful - Accent 3"/>
    <w:basedOn w:val="95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0">
    <w:name w:val="Grid Table 6 Colorful - Accent 4"/>
    <w:basedOn w:val="9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1">
    <w:name w:val="Grid Table 6 Colorful - Accent 5"/>
    <w:basedOn w:val="95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2">
    <w:name w:val="Grid Table 6 Colorful - Accent 6"/>
    <w:basedOn w:val="95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7 Colorful"/>
    <w:basedOn w:val="95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7 Colorful - Accent 1"/>
    <w:basedOn w:val="95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2"/>
    <w:basedOn w:val="95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3"/>
    <w:basedOn w:val="95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4"/>
    <w:basedOn w:val="95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5"/>
    <w:basedOn w:val="95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6"/>
    <w:basedOn w:val="95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1 Light"/>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 Accent 1"/>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2"/>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3"/>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4"/>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5"/>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6"/>
    <w:basedOn w:val="9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2"/>
    <w:basedOn w:val="95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 Accent 1"/>
    <w:basedOn w:val="95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2"/>
    <w:basedOn w:val="95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3"/>
    <w:basedOn w:val="95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4"/>
    <w:basedOn w:val="95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5"/>
    <w:basedOn w:val="95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6"/>
    <w:basedOn w:val="95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3"/>
    <w:basedOn w:val="9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 Accent 1"/>
    <w:basedOn w:val="95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2"/>
    <w:basedOn w:val="9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3"/>
    <w:basedOn w:val="95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4"/>
    <w:basedOn w:val="9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5"/>
    <w:basedOn w:val="95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6"/>
    <w:basedOn w:val="95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4"/>
    <w:basedOn w:val="9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 Accent 1"/>
    <w:basedOn w:val="95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2"/>
    <w:basedOn w:val="95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3"/>
    <w:basedOn w:val="95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4"/>
    <w:basedOn w:val="95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5"/>
    <w:basedOn w:val="95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6"/>
    <w:basedOn w:val="95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5 Dark"/>
    <w:basedOn w:val="95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9">
    <w:name w:val="List Table 5 Dark - Accent 1"/>
    <w:basedOn w:val="95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2"/>
    <w:basedOn w:val="95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3"/>
    <w:basedOn w:val="95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4"/>
    <w:basedOn w:val="95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5"/>
    <w:basedOn w:val="95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6"/>
    <w:basedOn w:val="95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6 Colorful"/>
    <w:basedOn w:val="95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 Accent 1"/>
    <w:basedOn w:val="95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2"/>
    <w:basedOn w:val="95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3"/>
    <w:basedOn w:val="95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4"/>
    <w:basedOn w:val="95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5"/>
    <w:basedOn w:val="95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6"/>
    <w:basedOn w:val="95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7 Colorful"/>
    <w:basedOn w:val="95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3">
    <w:name w:val="List Table 7 Colorful - Accent 1"/>
    <w:basedOn w:val="95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74">
    <w:name w:val="List Table 7 Colorful - Accent 2"/>
    <w:basedOn w:val="95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75">
    <w:name w:val="List Table 7 Colorful - Accent 3"/>
    <w:basedOn w:val="95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76">
    <w:name w:val="List Table 7 Colorful - Accent 4"/>
    <w:basedOn w:val="95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77">
    <w:name w:val="List Table 7 Colorful - Accent 5"/>
    <w:basedOn w:val="95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78">
    <w:name w:val="List Table 7 Colorful - Accent 6"/>
    <w:basedOn w:val="95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79">
    <w:name w:val="Lined - Accent"/>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ned - Accent 1"/>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2"/>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3"/>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4"/>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5"/>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6"/>
    <w:basedOn w:val="9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w:basedOn w:val="95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1"/>
    <w:basedOn w:val="95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2"/>
    <w:basedOn w:val="95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3"/>
    <w:basedOn w:val="95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4"/>
    <w:basedOn w:val="95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5"/>
    <w:basedOn w:val="95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6"/>
    <w:basedOn w:val="95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w:basedOn w:val="95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 Accent 1"/>
    <w:basedOn w:val="9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2"/>
    <w:basedOn w:val="9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3"/>
    <w:basedOn w:val="9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4"/>
    <w:basedOn w:val="9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5"/>
    <w:basedOn w:val="9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6"/>
    <w:basedOn w:val="9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0">
    <w:name w:val="Heading 1"/>
    <w:basedOn w:val="955"/>
    <w:next w:val="955"/>
    <w:link w:val="90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01">
    <w:name w:val="Heading 2"/>
    <w:basedOn w:val="955"/>
    <w:next w:val="955"/>
    <w:link w:val="90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5"/>
    <w:basedOn w:val="955"/>
    <w:next w:val="955"/>
    <w:link w:val="91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3">
    <w:name w:val="Heading 6"/>
    <w:basedOn w:val="955"/>
    <w:next w:val="955"/>
    <w:link w:val="91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4">
    <w:name w:val="Heading 7"/>
    <w:basedOn w:val="955"/>
    <w:next w:val="955"/>
    <w:link w:val="91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5">
    <w:name w:val="Heading 8"/>
    <w:basedOn w:val="955"/>
    <w:next w:val="955"/>
    <w:link w:val="91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6">
    <w:name w:val="Heading 9"/>
    <w:basedOn w:val="955"/>
    <w:next w:val="955"/>
    <w:link w:val="91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7">
    <w:name w:val="Heading 1 Char"/>
    <w:basedOn w:val="958"/>
    <w:link w:val="900"/>
    <w:uiPriority w:val="9"/>
    <w:pPr>
      <w:pBdr/>
      <w:spacing/>
      <w:ind/>
    </w:pPr>
    <w:rPr>
      <w:rFonts w:ascii="Arial" w:hAnsi="Arial" w:eastAsia="Arial" w:cs="Arial"/>
      <w:color w:val="0f4761" w:themeColor="accent1" w:themeShade="BF"/>
      <w:sz w:val="40"/>
      <w:szCs w:val="40"/>
    </w:rPr>
  </w:style>
  <w:style w:type="character" w:styleId="908">
    <w:name w:val="Heading 2 Char"/>
    <w:basedOn w:val="958"/>
    <w:link w:val="901"/>
    <w:uiPriority w:val="9"/>
    <w:pPr>
      <w:pBdr/>
      <w:spacing/>
      <w:ind/>
    </w:pPr>
    <w:rPr>
      <w:rFonts w:ascii="Arial" w:hAnsi="Arial" w:eastAsia="Arial" w:cs="Arial"/>
      <w:color w:val="0f4761" w:themeColor="accent1" w:themeShade="BF"/>
      <w:sz w:val="32"/>
      <w:szCs w:val="32"/>
    </w:rPr>
  </w:style>
  <w:style w:type="character" w:styleId="909">
    <w:name w:val="Heading 3 Char"/>
    <w:basedOn w:val="958"/>
    <w:link w:val="956"/>
    <w:uiPriority w:val="9"/>
    <w:pPr>
      <w:pBdr/>
      <w:spacing/>
      <w:ind/>
    </w:pPr>
    <w:rPr>
      <w:rFonts w:ascii="Arial" w:hAnsi="Arial" w:eastAsia="Arial" w:cs="Arial"/>
      <w:color w:val="0f4761" w:themeColor="accent1" w:themeShade="BF"/>
      <w:sz w:val="28"/>
      <w:szCs w:val="28"/>
    </w:rPr>
  </w:style>
  <w:style w:type="character" w:styleId="910">
    <w:name w:val="Heading 4 Char"/>
    <w:basedOn w:val="958"/>
    <w:link w:val="957"/>
    <w:uiPriority w:val="9"/>
    <w:pPr>
      <w:pBdr/>
      <w:spacing/>
      <w:ind/>
    </w:pPr>
    <w:rPr>
      <w:rFonts w:ascii="Arial" w:hAnsi="Arial" w:eastAsia="Arial" w:cs="Arial"/>
      <w:i/>
      <w:iCs/>
      <w:color w:val="0f4761" w:themeColor="accent1" w:themeShade="BF"/>
    </w:rPr>
  </w:style>
  <w:style w:type="character" w:styleId="911">
    <w:name w:val="Heading 5 Char"/>
    <w:basedOn w:val="958"/>
    <w:link w:val="902"/>
    <w:uiPriority w:val="9"/>
    <w:pPr>
      <w:pBdr/>
      <w:spacing/>
      <w:ind/>
    </w:pPr>
    <w:rPr>
      <w:rFonts w:ascii="Arial" w:hAnsi="Arial" w:eastAsia="Arial" w:cs="Arial"/>
      <w:color w:val="0f4761" w:themeColor="accent1" w:themeShade="BF"/>
    </w:rPr>
  </w:style>
  <w:style w:type="character" w:styleId="912">
    <w:name w:val="Heading 6 Char"/>
    <w:basedOn w:val="958"/>
    <w:link w:val="903"/>
    <w:uiPriority w:val="9"/>
    <w:pPr>
      <w:pBdr/>
      <w:spacing/>
      <w:ind/>
    </w:pPr>
    <w:rPr>
      <w:rFonts w:ascii="Arial" w:hAnsi="Arial" w:eastAsia="Arial" w:cs="Arial"/>
      <w:i/>
      <w:iCs/>
      <w:color w:val="595959" w:themeColor="text1" w:themeTint="A6"/>
    </w:rPr>
  </w:style>
  <w:style w:type="character" w:styleId="913">
    <w:name w:val="Heading 7 Char"/>
    <w:basedOn w:val="958"/>
    <w:link w:val="904"/>
    <w:uiPriority w:val="9"/>
    <w:pPr>
      <w:pBdr/>
      <w:spacing/>
      <w:ind/>
    </w:pPr>
    <w:rPr>
      <w:rFonts w:ascii="Arial" w:hAnsi="Arial" w:eastAsia="Arial" w:cs="Arial"/>
      <w:color w:val="595959" w:themeColor="text1" w:themeTint="A6"/>
    </w:rPr>
  </w:style>
  <w:style w:type="character" w:styleId="914">
    <w:name w:val="Heading 8 Char"/>
    <w:basedOn w:val="958"/>
    <w:link w:val="905"/>
    <w:uiPriority w:val="9"/>
    <w:pPr>
      <w:pBdr/>
      <w:spacing/>
      <w:ind/>
    </w:pPr>
    <w:rPr>
      <w:rFonts w:ascii="Arial" w:hAnsi="Arial" w:eastAsia="Arial" w:cs="Arial"/>
      <w:i/>
      <w:iCs/>
      <w:color w:val="272727" w:themeColor="text1" w:themeTint="D8"/>
    </w:rPr>
  </w:style>
  <w:style w:type="character" w:styleId="915">
    <w:name w:val="Heading 9 Char"/>
    <w:basedOn w:val="958"/>
    <w:link w:val="906"/>
    <w:uiPriority w:val="9"/>
    <w:pPr>
      <w:pBdr/>
      <w:spacing/>
      <w:ind/>
    </w:pPr>
    <w:rPr>
      <w:rFonts w:ascii="Arial" w:hAnsi="Arial" w:eastAsia="Arial" w:cs="Arial"/>
      <w:i/>
      <w:iCs/>
      <w:color w:val="272727" w:themeColor="text1" w:themeTint="D8"/>
    </w:rPr>
  </w:style>
  <w:style w:type="character" w:styleId="916">
    <w:name w:val="Title Char"/>
    <w:basedOn w:val="958"/>
    <w:link w:val="967"/>
    <w:uiPriority w:val="10"/>
    <w:pPr>
      <w:pBdr/>
      <w:spacing/>
      <w:ind/>
    </w:pPr>
    <w:rPr>
      <w:rFonts w:ascii="Arial" w:hAnsi="Arial" w:eastAsia="Arial" w:cs="Arial"/>
      <w:spacing w:val="-10"/>
      <w:sz w:val="56"/>
      <w:szCs w:val="56"/>
    </w:rPr>
  </w:style>
  <w:style w:type="paragraph" w:styleId="917">
    <w:name w:val="Subtitle"/>
    <w:basedOn w:val="955"/>
    <w:next w:val="955"/>
    <w:link w:val="918"/>
    <w:uiPriority w:val="11"/>
    <w:qFormat/>
    <w:pPr>
      <w:numPr>
        <w:ilvl w:val="1"/>
      </w:numPr>
      <w:pBdr/>
      <w:spacing/>
      <w:ind/>
    </w:pPr>
    <w:rPr>
      <w:color w:val="595959" w:themeColor="text1" w:themeTint="A6"/>
      <w:spacing w:val="15"/>
      <w:sz w:val="28"/>
      <w:szCs w:val="28"/>
    </w:rPr>
  </w:style>
  <w:style w:type="character" w:styleId="918">
    <w:name w:val="Subtitle Char"/>
    <w:basedOn w:val="958"/>
    <w:link w:val="917"/>
    <w:uiPriority w:val="11"/>
    <w:pPr>
      <w:pBdr/>
      <w:spacing/>
      <w:ind/>
    </w:pPr>
    <w:rPr>
      <w:color w:val="595959" w:themeColor="text1" w:themeTint="A6"/>
      <w:spacing w:val="15"/>
      <w:sz w:val="28"/>
      <w:szCs w:val="28"/>
    </w:rPr>
  </w:style>
  <w:style w:type="paragraph" w:styleId="919">
    <w:name w:val="Quote"/>
    <w:basedOn w:val="955"/>
    <w:next w:val="955"/>
    <w:link w:val="920"/>
    <w:uiPriority w:val="29"/>
    <w:qFormat/>
    <w:pPr>
      <w:pBdr/>
      <w:spacing w:before="160"/>
      <w:ind/>
      <w:jc w:val="center"/>
    </w:pPr>
    <w:rPr>
      <w:i/>
      <w:iCs/>
      <w:color w:val="404040" w:themeColor="text1" w:themeTint="BF"/>
    </w:rPr>
  </w:style>
  <w:style w:type="character" w:styleId="920">
    <w:name w:val="Quote Char"/>
    <w:basedOn w:val="958"/>
    <w:link w:val="919"/>
    <w:uiPriority w:val="29"/>
    <w:pPr>
      <w:pBdr/>
      <w:spacing/>
      <w:ind/>
    </w:pPr>
    <w:rPr>
      <w:i/>
      <w:iCs/>
      <w:color w:val="404040" w:themeColor="text1" w:themeTint="BF"/>
    </w:rPr>
  </w:style>
  <w:style w:type="character" w:styleId="921">
    <w:name w:val="Intense Emphasis"/>
    <w:basedOn w:val="958"/>
    <w:uiPriority w:val="21"/>
    <w:qFormat/>
    <w:pPr>
      <w:pBdr/>
      <w:spacing/>
      <w:ind/>
    </w:pPr>
    <w:rPr>
      <w:i/>
      <w:iCs/>
      <w:color w:val="0f4761" w:themeColor="accent1" w:themeShade="BF"/>
    </w:rPr>
  </w:style>
  <w:style w:type="paragraph" w:styleId="922">
    <w:name w:val="Intense Quote"/>
    <w:basedOn w:val="955"/>
    <w:next w:val="955"/>
    <w:link w:val="92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3">
    <w:name w:val="Intense Quote Char"/>
    <w:basedOn w:val="958"/>
    <w:link w:val="922"/>
    <w:uiPriority w:val="30"/>
    <w:pPr>
      <w:pBdr/>
      <w:spacing/>
      <w:ind/>
    </w:pPr>
    <w:rPr>
      <w:i/>
      <w:iCs/>
      <w:color w:val="0f4761" w:themeColor="accent1" w:themeShade="BF"/>
    </w:rPr>
  </w:style>
  <w:style w:type="character" w:styleId="924">
    <w:name w:val="Intense Reference"/>
    <w:basedOn w:val="958"/>
    <w:uiPriority w:val="32"/>
    <w:qFormat/>
    <w:pPr>
      <w:pBdr/>
      <w:spacing/>
      <w:ind/>
    </w:pPr>
    <w:rPr>
      <w:b/>
      <w:bCs/>
      <w:smallCaps/>
      <w:color w:val="0f4761" w:themeColor="accent1" w:themeShade="BF"/>
      <w:spacing w:val="5"/>
    </w:rPr>
  </w:style>
  <w:style w:type="paragraph" w:styleId="925">
    <w:name w:val="No Spacing"/>
    <w:basedOn w:val="955"/>
    <w:uiPriority w:val="1"/>
    <w:qFormat/>
    <w:pPr>
      <w:pBdr/>
      <w:spacing w:after="0" w:line="240" w:lineRule="auto"/>
      <w:ind/>
    </w:pPr>
  </w:style>
  <w:style w:type="character" w:styleId="926">
    <w:name w:val="Subtle Emphasis"/>
    <w:basedOn w:val="958"/>
    <w:uiPriority w:val="19"/>
    <w:qFormat/>
    <w:pPr>
      <w:pBdr/>
      <w:spacing/>
      <w:ind/>
    </w:pPr>
    <w:rPr>
      <w:i/>
      <w:iCs/>
      <w:color w:val="404040" w:themeColor="text1" w:themeTint="BF"/>
    </w:rPr>
  </w:style>
  <w:style w:type="character" w:styleId="927">
    <w:name w:val="Emphasis"/>
    <w:basedOn w:val="958"/>
    <w:uiPriority w:val="20"/>
    <w:qFormat/>
    <w:pPr>
      <w:pBdr/>
      <w:spacing/>
      <w:ind/>
    </w:pPr>
    <w:rPr>
      <w:i/>
      <w:iCs/>
    </w:rPr>
  </w:style>
  <w:style w:type="character" w:styleId="928">
    <w:name w:val="Strong"/>
    <w:basedOn w:val="958"/>
    <w:uiPriority w:val="22"/>
    <w:qFormat/>
    <w:pPr>
      <w:pBdr/>
      <w:spacing/>
      <w:ind/>
    </w:pPr>
    <w:rPr>
      <w:b/>
      <w:bCs/>
    </w:rPr>
  </w:style>
  <w:style w:type="character" w:styleId="929">
    <w:name w:val="Subtle Reference"/>
    <w:basedOn w:val="958"/>
    <w:uiPriority w:val="31"/>
    <w:qFormat/>
    <w:pPr>
      <w:pBdr/>
      <w:spacing/>
      <w:ind/>
    </w:pPr>
    <w:rPr>
      <w:smallCaps/>
      <w:color w:val="5a5a5a" w:themeColor="text1" w:themeTint="A5"/>
    </w:rPr>
  </w:style>
  <w:style w:type="character" w:styleId="930">
    <w:name w:val="Book Title"/>
    <w:basedOn w:val="958"/>
    <w:uiPriority w:val="33"/>
    <w:qFormat/>
    <w:pPr>
      <w:pBdr/>
      <w:spacing/>
      <w:ind/>
    </w:pPr>
    <w:rPr>
      <w:b/>
      <w:bCs/>
      <w:i/>
      <w:iCs/>
      <w:spacing w:val="5"/>
    </w:rPr>
  </w:style>
  <w:style w:type="paragraph" w:styleId="931">
    <w:name w:val="Header"/>
    <w:basedOn w:val="955"/>
    <w:link w:val="932"/>
    <w:uiPriority w:val="99"/>
    <w:unhideWhenUsed/>
    <w:pPr>
      <w:pBdr/>
      <w:tabs>
        <w:tab w:val="center" w:leader="none" w:pos="4844"/>
        <w:tab w:val="right" w:leader="none" w:pos="9689"/>
      </w:tabs>
      <w:spacing w:after="0" w:line="240" w:lineRule="auto"/>
      <w:ind/>
    </w:pPr>
  </w:style>
  <w:style w:type="character" w:styleId="932">
    <w:name w:val="Header Char"/>
    <w:basedOn w:val="958"/>
    <w:link w:val="931"/>
    <w:uiPriority w:val="99"/>
    <w:pPr>
      <w:pBdr/>
      <w:spacing/>
      <w:ind/>
    </w:pPr>
  </w:style>
  <w:style w:type="paragraph" w:styleId="933">
    <w:name w:val="Footer"/>
    <w:basedOn w:val="955"/>
    <w:link w:val="934"/>
    <w:uiPriority w:val="99"/>
    <w:unhideWhenUsed/>
    <w:pPr>
      <w:pBdr/>
      <w:tabs>
        <w:tab w:val="center" w:leader="none" w:pos="4844"/>
        <w:tab w:val="right" w:leader="none" w:pos="9689"/>
      </w:tabs>
      <w:spacing w:after="0" w:line="240" w:lineRule="auto"/>
      <w:ind/>
    </w:pPr>
  </w:style>
  <w:style w:type="character" w:styleId="934">
    <w:name w:val="Footer Char"/>
    <w:basedOn w:val="958"/>
    <w:link w:val="933"/>
    <w:uiPriority w:val="99"/>
    <w:pPr>
      <w:pBdr/>
      <w:spacing/>
      <w:ind/>
    </w:pPr>
  </w:style>
  <w:style w:type="paragraph" w:styleId="935">
    <w:name w:val="footnote text"/>
    <w:basedOn w:val="955"/>
    <w:link w:val="936"/>
    <w:uiPriority w:val="99"/>
    <w:semiHidden/>
    <w:unhideWhenUsed/>
    <w:pPr>
      <w:pBdr/>
      <w:spacing w:after="0" w:line="240" w:lineRule="auto"/>
      <w:ind/>
    </w:pPr>
    <w:rPr>
      <w:sz w:val="20"/>
      <w:szCs w:val="20"/>
    </w:rPr>
  </w:style>
  <w:style w:type="character" w:styleId="936">
    <w:name w:val="Footnote Text Char"/>
    <w:basedOn w:val="958"/>
    <w:link w:val="935"/>
    <w:uiPriority w:val="99"/>
    <w:semiHidden/>
    <w:pPr>
      <w:pBdr/>
      <w:spacing/>
      <w:ind/>
    </w:pPr>
    <w:rPr>
      <w:sz w:val="20"/>
      <w:szCs w:val="20"/>
    </w:rPr>
  </w:style>
  <w:style w:type="character" w:styleId="937">
    <w:name w:val="footnote reference"/>
    <w:basedOn w:val="958"/>
    <w:uiPriority w:val="99"/>
    <w:semiHidden/>
    <w:unhideWhenUsed/>
    <w:pPr>
      <w:pBdr/>
      <w:spacing/>
      <w:ind/>
    </w:pPr>
    <w:rPr>
      <w:vertAlign w:val="superscript"/>
    </w:rPr>
  </w:style>
  <w:style w:type="paragraph" w:styleId="938">
    <w:name w:val="endnote text"/>
    <w:basedOn w:val="955"/>
    <w:link w:val="939"/>
    <w:uiPriority w:val="99"/>
    <w:semiHidden/>
    <w:unhideWhenUsed/>
    <w:pPr>
      <w:pBdr/>
      <w:spacing w:after="0" w:line="240" w:lineRule="auto"/>
      <w:ind/>
    </w:pPr>
    <w:rPr>
      <w:sz w:val="20"/>
      <w:szCs w:val="20"/>
    </w:rPr>
  </w:style>
  <w:style w:type="character" w:styleId="939">
    <w:name w:val="Endnote Text Char"/>
    <w:basedOn w:val="958"/>
    <w:link w:val="938"/>
    <w:uiPriority w:val="99"/>
    <w:semiHidden/>
    <w:pPr>
      <w:pBdr/>
      <w:spacing/>
      <w:ind/>
    </w:pPr>
    <w:rPr>
      <w:sz w:val="20"/>
      <w:szCs w:val="20"/>
    </w:rPr>
  </w:style>
  <w:style w:type="character" w:styleId="940">
    <w:name w:val="endnote reference"/>
    <w:basedOn w:val="958"/>
    <w:uiPriority w:val="99"/>
    <w:semiHidden/>
    <w:unhideWhenUsed/>
    <w:pPr>
      <w:pBdr/>
      <w:spacing/>
      <w:ind/>
    </w:pPr>
    <w:rPr>
      <w:vertAlign w:val="superscript"/>
    </w:rPr>
  </w:style>
  <w:style w:type="character" w:styleId="941">
    <w:name w:val="Hyperlink"/>
    <w:basedOn w:val="958"/>
    <w:uiPriority w:val="99"/>
    <w:unhideWhenUsed/>
    <w:pPr>
      <w:pBdr/>
      <w:spacing/>
      <w:ind/>
    </w:pPr>
    <w:rPr>
      <w:color w:val="0563c1" w:themeColor="hyperlink"/>
      <w:u w:val="single"/>
    </w:rPr>
  </w:style>
  <w:style w:type="character" w:styleId="942">
    <w:name w:val="FollowedHyperlink"/>
    <w:basedOn w:val="958"/>
    <w:uiPriority w:val="99"/>
    <w:semiHidden/>
    <w:unhideWhenUsed/>
    <w:pPr>
      <w:pBdr/>
      <w:spacing/>
      <w:ind/>
    </w:pPr>
    <w:rPr>
      <w:color w:val="954f72" w:themeColor="followedHyperlink"/>
      <w:u w:val="single"/>
    </w:rPr>
  </w:style>
  <w:style w:type="paragraph" w:styleId="943">
    <w:name w:val="toc 1"/>
    <w:basedOn w:val="955"/>
    <w:next w:val="955"/>
    <w:uiPriority w:val="39"/>
    <w:unhideWhenUsed/>
    <w:pPr>
      <w:pBdr/>
      <w:spacing w:after="100"/>
      <w:ind/>
    </w:pPr>
  </w:style>
  <w:style w:type="paragraph" w:styleId="944">
    <w:name w:val="toc 2"/>
    <w:basedOn w:val="955"/>
    <w:next w:val="955"/>
    <w:uiPriority w:val="39"/>
    <w:unhideWhenUsed/>
    <w:pPr>
      <w:pBdr/>
      <w:spacing w:after="100"/>
      <w:ind w:left="220"/>
    </w:p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8"/>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widowControl w:val="false"/>
      <w:pBdr/>
      <w:spacing/>
      <w:ind/>
    </w:pPr>
    <w:rPr>
      <w:rFonts w:ascii="Arial" w:hAnsi="Arial" w:eastAsia="Lucida Sans Unicode" w:cs="Times New Roman"/>
      <w:sz w:val="24"/>
      <w:szCs w:val="24"/>
      <w:lang w:eastAsia="ar-SA"/>
    </w:rPr>
  </w:style>
  <w:style w:type="paragraph" w:styleId="956">
    <w:name w:val="Heading 3"/>
    <w:basedOn w:val="955"/>
    <w:next w:val="955"/>
    <w:link w:val="963"/>
    <w:uiPriority w:val="9"/>
    <w:unhideWhenUsed/>
    <w:qFormat/>
    <w:pPr>
      <w:keepNext w:val="true"/>
      <w:keepLines w:val="true"/>
      <w:pBdr/>
      <w:spacing w:before="40"/>
      <w:ind/>
      <w:outlineLvl w:val="2"/>
    </w:pPr>
    <w:rPr>
      <w:rFonts w:asciiTheme="majorHAnsi" w:hAnsiTheme="majorHAnsi" w:eastAsiaTheme="majorEastAsia" w:cstheme="majorBidi"/>
      <w:color w:val="1f4d78" w:themeColor="accent1" w:themeShade="7F"/>
    </w:rPr>
  </w:style>
  <w:style w:type="paragraph" w:styleId="957">
    <w:name w:val="Heading 4"/>
    <w:basedOn w:val="955"/>
    <w:next w:val="955"/>
    <w:link w:val="961"/>
    <w:semiHidden/>
    <w:unhideWhenUsed/>
    <w:qFormat/>
    <w:pPr>
      <w:keepNext w:val="true"/>
      <w:pBdr/>
      <w:tabs>
        <w:tab w:val="left" w:leader="none" w:pos="360"/>
      </w:tabs>
      <w:spacing w:after="60" w:before="240"/>
      <w:ind/>
      <w:outlineLvl w:val="3"/>
    </w:pPr>
    <w:rPr>
      <w:b/>
      <w:bCs/>
      <w:sz w:val="28"/>
      <w:szCs w:val="28"/>
    </w:rPr>
  </w:style>
  <w:style w:type="character" w:styleId="958" w:default="1">
    <w:name w:val="Default Paragraph Font"/>
    <w:uiPriority w:val="1"/>
    <w:semiHidden/>
    <w:unhideWhenUsed/>
    <w:pPr>
      <w:pBdr/>
      <w:spacing/>
      <w:ind/>
    </w:pPr>
  </w:style>
  <w:style w:type="table" w:styleId="95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60" w:default="1">
    <w:name w:val="No List"/>
    <w:uiPriority w:val="99"/>
    <w:semiHidden/>
    <w:unhideWhenUsed/>
    <w:pPr>
      <w:pBdr/>
      <w:spacing/>
      <w:ind/>
    </w:pPr>
  </w:style>
  <w:style w:type="character" w:styleId="961" w:customStyle="1">
    <w:name w:val="Заголовок 4 Знак"/>
    <w:basedOn w:val="958"/>
    <w:link w:val="957"/>
    <w:semiHidden/>
    <w:qFormat/>
    <w:pPr>
      <w:pBdr/>
      <w:spacing/>
      <w:ind/>
    </w:pPr>
    <w:rPr>
      <w:rFonts w:ascii="Arial" w:hAnsi="Arial" w:eastAsia="Lucida Sans Unicode" w:cs="Times New Roman"/>
      <w:b/>
      <w:bCs/>
      <w:sz w:val="28"/>
      <w:szCs w:val="28"/>
      <w:lang w:eastAsia="ar-SA"/>
    </w:rPr>
  </w:style>
  <w:style w:type="character" w:styleId="962" w:customStyle="1">
    <w:name w:val="Основной текст с отступом Знак"/>
    <w:basedOn w:val="958"/>
    <w:semiHidden/>
    <w:qFormat/>
    <w:pPr>
      <w:pBdr/>
      <w:spacing/>
      <w:ind/>
    </w:pPr>
    <w:rPr>
      <w:rFonts w:ascii="Arial" w:hAnsi="Arial" w:eastAsia="Lucida Sans Unicode" w:cs="Times New Roman"/>
      <w:sz w:val="24"/>
      <w:szCs w:val="24"/>
      <w:lang w:eastAsia="ar-SA"/>
    </w:rPr>
  </w:style>
  <w:style w:type="character" w:styleId="963" w:customStyle="1">
    <w:name w:val="Заголовок 3 Знак"/>
    <w:basedOn w:val="958"/>
    <w:link w:val="956"/>
    <w:uiPriority w:val="9"/>
    <w:qFormat/>
    <w:pPr>
      <w:pBdr/>
      <w:spacing/>
      <w:ind/>
    </w:pPr>
    <w:rPr>
      <w:rFonts w:asciiTheme="majorHAnsi" w:hAnsiTheme="majorHAnsi" w:eastAsiaTheme="majorEastAsia" w:cstheme="majorBidi"/>
      <w:color w:val="1f4d78" w:themeColor="accent1" w:themeShade="7F"/>
      <w:sz w:val="24"/>
      <w:szCs w:val="24"/>
      <w:lang w:eastAsia="ar-SA"/>
    </w:rPr>
  </w:style>
  <w:style w:type="character" w:styleId="964" w:customStyle="1">
    <w:name w:val="Интернет-ссылка"/>
    <w:basedOn w:val="958"/>
    <w:uiPriority w:val="99"/>
    <w:semiHidden/>
    <w:unhideWhenUsed/>
    <w:pPr>
      <w:pBdr/>
      <w:spacing/>
      <w:ind/>
    </w:pPr>
    <w:rPr>
      <w:color w:val="0000ff"/>
      <w:u w:val="single"/>
    </w:rPr>
  </w:style>
  <w:style w:type="character" w:styleId="965" w:customStyle="1">
    <w:name w:val="Основной шрифт абзаца2"/>
    <w:qFormat/>
    <w:pPr>
      <w:pBdr/>
      <w:spacing/>
      <w:ind/>
    </w:pPr>
  </w:style>
  <w:style w:type="character" w:styleId="966" w:customStyle="1">
    <w:name w:val="Основной шрифт абзаца1"/>
    <w:qFormat/>
    <w:pPr>
      <w:pBdr/>
      <w:spacing/>
      <w:ind/>
    </w:pPr>
  </w:style>
  <w:style w:type="paragraph" w:styleId="967">
    <w:name w:val="Title"/>
    <w:basedOn w:val="955"/>
    <w:next w:val="968"/>
    <w:qFormat/>
    <w:pPr>
      <w:keepNext w:val="true"/>
      <w:pBdr/>
      <w:spacing w:after="120" w:before="240"/>
      <w:ind/>
    </w:pPr>
    <w:rPr>
      <w:rFonts w:ascii="Liberation Sans" w:hAnsi="Liberation Sans" w:eastAsia="Microsoft YaHei" w:cs="Arial"/>
      <w:sz w:val="28"/>
      <w:szCs w:val="28"/>
    </w:rPr>
  </w:style>
  <w:style w:type="paragraph" w:styleId="968">
    <w:name w:val="Body Text"/>
    <w:basedOn w:val="955"/>
    <w:pPr>
      <w:pBdr/>
      <w:spacing w:after="140" w:line="276" w:lineRule="auto"/>
      <w:ind/>
    </w:pPr>
  </w:style>
  <w:style w:type="paragraph" w:styleId="969">
    <w:name w:val="List"/>
    <w:basedOn w:val="968"/>
    <w:pPr>
      <w:pBdr/>
      <w:spacing/>
      <w:ind/>
    </w:pPr>
    <w:rPr>
      <w:rFonts w:cs="Arial"/>
    </w:rPr>
  </w:style>
  <w:style w:type="paragraph" w:styleId="970">
    <w:name w:val="Caption"/>
    <w:basedOn w:val="955"/>
    <w:qFormat/>
    <w:pPr>
      <w:suppressLineNumbers w:val="true"/>
      <w:pBdr/>
      <w:spacing w:after="120" w:before="120"/>
      <w:ind/>
    </w:pPr>
    <w:rPr>
      <w:rFonts w:cs="Arial"/>
      <w:i/>
      <w:iCs/>
    </w:rPr>
  </w:style>
  <w:style w:type="paragraph" w:styleId="971">
    <w:name w:val="index heading"/>
    <w:basedOn w:val="955"/>
    <w:qFormat/>
    <w:pPr>
      <w:suppressLineNumbers w:val="true"/>
      <w:pBdr/>
      <w:spacing/>
      <w:ind/>
    </w:pPr>
    <w:rPr>
      <w:rFonts w:cs="Arial"/>
    </w:rPr>
  </w:style>
  <w:style w:type="paragraph" w:styleId="972">
    <w:name w:val="Normal (Web)"/>
    <w:basedOn w:val="955"/>
    <w:uiPriority w:val="99"/>
    <w:semiHidden/>
    <w:unhideWhenUsed/>
    <w:qFormat/>
    <w:pPr>
      <w:pBdr/>
      <w:spacing w:after="280" w:before="280"/>
      <w:ind/>
    </w:pPr>
  </w:style>
  <w:style w:type="paragraph" w:styleId="973">
    <w:name w:val="Body Text Indent"/>
    <w:basedOn w:val="955"/>
    <w:semiHidden/>
    <w:unhideWhenUsed/>
    <w:pPr>
      <w:pBdr/>
      <w:spacing w:after="120"/>
      <w:ind w:left="283"/>
    </w:pPr>
  </w:style>
  <w:style w:type="paragraph" w:styleId="974" w:customStyle="1">
    <w:name w:val="Текст в заданном формате"/>
    <w:basedOn w:val="955"/>
    <w:qFormat/>
    <w:pPr>
      <w:pBdr/>
      <w:spacing/>
      <w:ind/>
    </w:pPr>
    <w:rPr>
      <w:rFonts w:ascii="Courier New" w:hAnsi="Courier New" w:eastAsia="Courier New" w:cs="Courier New"/>
      <w:sz w:val="20"/>
      <w:szCs w:val="20"/>
    </w:rPr>
  </w:style>
  <w:style w:type="paragraph" w:styleId="975" w:customStyle="1">
    <w:name w:val="Default Text"/>
    <w:qFormat/>
    <w:pPr>
      <w:widowControl w:val="false"/>
      <w:pBdr/>
      <w:spacing/>
      <w:ind/>
    </w:pPr>
    <w:rPr>
      <w:rFonts w:ascii="Times New Roman" w:hAnsi="Times New Roman" w:eastAsia="Lucida Sans Unicode" w:cs="Times New Roman"/>
      <w:sz w:val="24"/>
      <w:szCs w:val="24"/>
      <w:lang w:eastAsia="ar-SA"/>
    </w:rPr>
  </w:style>
  <w:style w:type="paragraph" w:styleId="976">
    <w:name w:val="List Paragraph"/>
    <w:basedOn w:val="955"/>
    <w:uiPriority w:val="34"/>
    <w:qFormat/>
    <w:pPr>
      <w:pBdr/>
      <w:spacing/>
      <w:ind w:left="720"/>
      <w:contextualSpacing w:val="true"/>
    </w:pPr>
  </w:style>
  <w:style w:type="numbering" w:styleId="977" w:customStyle="1">
    <w:name w:val="Стиль2"/>
    <w:uiPriority w:val="99"/>
    <w:qFormat/>
    <w:pPr>
      <w:pBdr/>
      <w:spacing/>
      <w:ind/>
    </w:pPr>
  </w:style>
  <w:style w:type="table" w:styleId="978">
    <w:name w:val="Table Grid"/>
    <w:basedOn w:val="959"/>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79" w:customStyle="1">
    <w:name w:val="Содержимое таблицы"/>
    <w:qFormat/>
    <w:pPr>
      <w:keepNext w:val="false"/>
      <w:keepLines w:val="false"/>
      <w:pageBreakBefore w:val="false"/>
      <w:widowControl w:val="false"/>
      <w:suppressLineNumbers w:val="tru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Arial" w:hAnsi="Arial" w:eastAsia="Arial Unicode MS" w:cs="Arial"/>
      <w:b w:val="0"/>
      <w:bCs w:val="0"/>
      <w:i w:val="0"/>
      <w:iCs w:val="0"/>
      <w:caps w:val="0"/>
      <w:smallCaps w:val="0"/>
      <w:strike w:val="0"/>
      <w:vanish w:val="0"/>
      <w:color w:val="auto"/>
      <w:spacing w:val="0"/>
      <w:position w:val="0"/>
      <w:sz w:val="24"/>
      <w:szCs w:val="24"/>
      <w:highlight w:val="none"/>
      <w:u w:val="none"/>
      <w:vertAlign w:val="baseline"/>
      <w:rtl w:val="0"/>
      <w:cs w:val="0"/>
      <w:lang w:val="ru-RU" w:eastAsia="zh-CN" w:bidi="ar-SA"/>
      <w14:ligatures w14:val="none"/>
    </w:rPr>
  </w:style>
  <w:style w:type="paragraph" w:styleId="980" w:customStyle="1">
    <w:name w:val="Основной текст (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clear" w:color="auto" w:fill="ffffff"/>
      <w:bidi w:val="false"/>
      <w:spacing w:after="0" w:afterAutospacing="0" w:before="0" w:beforeAutospacing="0" w:line="259" w:lineRule="exact"/>
      <w:ind w:right="0" w:firstLine="0" w:left="0"/>
      <w:contextualSpacing w:val="false"/>
      <w:jc w:val="both"/>
    </w:pPr>
    <w:rPr>
      <w:rFonts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26F7-280F-4B5D-A12C-0847F947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ONLYOFFICE/9.0.0.172</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dc:language>ru-RU</dc:language>
  <cp:revision>8</cp:revision>
  <dcterms:created xsi:type="dcterms:W3CDTF">2022-06-27T06:16:00Z</dcterms:created>
  <dcterms:modified xsi:type="dcterms:W3CDTF">2026-01-21T06:19:35Z</dcterms:modified>
</cp:coreProperties>
</file>