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B89ED" w14:textId="539A2A02" w:rsidR="00E468B2" w:rsidRPr="00E5752E" w:rsidRDefault="006142C9" w:rsidP="00E5752E">
      <w:pPr>
        <w:spacing w:after="0"/>
        <w:ind w:left="-851"/>
        <w:jc w:val="center"/>
      </w:pPr>
      <w:bookmarkStart w:id="0" w:name="_Hlk214462322"/>
      <w:r w:rsidRPr="006142C9">
        <w:rPr>
          <w:noProof/>
          <w:szCs w:val="28"/>
        </w:rPr>
        <w:drawing>
          <wp:inline distT="0" distB="0" distL="0" distR="0" wp14:anchorId="6DD0B777" wp14:editId="11F35E97">
            <wp:extent cx="7209935" cy="9191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8473" cy="9228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E468B2" w:rsidRPr="00E468B2">
        <w:rPr>
          <w:b/>
          <w:bCs/>
        </w:rPr>
        <w:lastRenderedPageBreak/>
        <w:t>1. ОБЩИЕ ПОЛОЖЕНИЯ</w:t>
      </w:r>
    </w:p>
    <w:p w14:paraId="1C1A01F6" w14:textId="3C27828C" w:rsidR="00E468B2" w:rsidRPr="00E468B2" w:rsidRDefault="00E468B2" w:rsidP="00E468B2">
      <w:pPr>
        <w:spacing w:after="0"/>
        <w:ind w:left="-851"/>
        <w:jc w:val="both"/>
      </w:pPr>
      <w:r w:rsidRPr="00E468B2">
        <w:t xml:space="preserve">1.1. Настоящее Положение является локальным актом </w:t>
      </w:r>
      <w:r w:rsidR="008E2E00">
        <w:t>ООО «Школа ПОСТ»</w:t>
      </w:r>
      <w:r w:rsidRPr="00E468B2">
        <w:t>, регулирующим порядок и основания перевода, отчисления и восстановления обучающихся в образовательной организации. </w:t>
      </w:r>
    </w:p>
    <w:p w14:paraId="2CC9FA0F" w14:textId="77777777" w:rsidR="00E468B2" w:rsidRPr="00E468B2" w:rsidRDefault="00E468B2" w:rsidP="00E468B2">
      <w:pPr>
        <w:spacing w:after="0"/>
        <w:ind w:left="-851"/>
        <w:jc w:val="both"/>
      </w:pPr>
      <w:r w:rsidRPr="00E468B2">
        <w:t>1.2. Положение разработано в соответствии с:</w:t>
      </w:r>
    </w:p>
    <w:p w14:paraId="5B8AD40F" w14:textId="77777777" w:rsidR="00E468B2" w:rsidRPr="00E468B2" w:rsidRDefault="00E468B2" w:rsidP="00E468B2">
      <w:pPr>
        <w:numPr>
          <w:ilvl w:val="0"/>
          <w:numId w:val="28"/>
        </w:numPr>
        <w:tabs>
          <w:tab w:val="clear" w:pos="720"/>
        </w:tabs>
        <w:spacing w:after="0"/>
        <w:ind w:left="-567" w:hanging="295"/>
        <w:jc w:val="both"/>
      </w:pPr>
      <w:r w:rsidRPr="00E468B2">
        <w:t>Федеральным законом от 29.12.2012 года № 273-ФЗ «Об образовании в Российской Федерации»;</w:t>
      </w:r>
    </w:p>
    <w:p w14:paraId="77F62FA5" w14:textId="77777777" w:rsidR="00E468B2" w:rsidRPr="00E468B2" w:rsidRDefault="00E468B2" w:rsidP="00E468B2">
      <w:pPr>
        <w:numPr>
          <w:ilvl w:val="0"/>
          <w:numId w:val="28"/>
        </w:numPr>
        <w:tabs>
          <w:tab w:val="clear" w:pos="720"/>
        </w:tabs>
        <w:spacing w:after="0"/>
        <w:ind w:left="-567" w:hanging="295"/>
        <w:jc w:val="both"/>
      </w:pPr>
      <w:r w:rsidRPr="00E468B2">
        <w:t>Федеральным законом от 27.07.2006 N 152-ФЗ «О персональных данных»;</w:t>
      </w:r>
    </w:p>
    <w:p w14:paraId="0F4A8544" w14:textId="2E5EFD75" w:rsidR="00E468B2" w:rsidRPr="00E468B2" w:rsidRDefault="00E468B2" w:rsidP="00E468B2">
      <w:pPr>
        <w:numPr>
          <w:ilvl w:val="0"/>
          <w:numId w:val="28"/>
        </w:numPr>
        <w:tabs>
          <w:tab w:val="clear" w:pos="720"/>
        </w:tabs>
        <w:spacing w:after="0"/>
        <w:ind w:left="-567" w:hanging="295"/>
        <w:jc w:val="both"/>
      </w:pPr>
      <w:r w:rsidRPr="00E468B2">
        <w:t>другими нормативно-распорядительными документами Министерства образования и науки Российской Федерации.</w:t>
      </w:r>
    </w:p>
    <w:p w14:paraId="38E73F98" w14:textId="77777777" w:rsidR="00E468B2" w:rsidRDefault="00E468B2" w:rsidP="00E468B2">
      <w:pPr>
        <w:spacing w:after="0"/>
        <w:ind w:left="-851"/>
        <w:jc w:val="both"/>
      </w:pPr>
      <w:r w:rsidRPr="00E468B2">
        <w:t>1.3. Целью Положения является нормативно-правовое регулирование порядка оформления документов и проведения процедур перевода, отчисления и восстановления обучающихся в образовательной организации.</w:t>
      </w:r>
    </w:p>
    <w:p w14:paraId="42F66D2F" w14:textId="77777777" w:rsidR="00E468B2" w:rsidRPr="00E468B2" w:rsidRDefault="00E468B2" w:rsidP="00E468B2">
      <w:pPr>
        <w:spacing w:after="0"/>
        <w:ind w:left="-851"/>
        <w:jc w:val="both"/>
      </w:pPr>
    </w:p>
    <w:p w14:paraId="1A7F8569" w14:textId="77777777" w:rsidR="00E468B2" w:rsidRPr="00E468B2" w:rsidRDefault="00E468B2" w:rsidP="008E2E00">
      <w:pPr>
        <w:spacing w:after="0"/>
        <w:ind w:left="-851"/>
        <w:jc w:val="center"/>
        <w:rPr>
          <w:b/>
          <w:bCs/>
        </w:rPr>
      </w:pPr>
      <w:r w:rsidRPr="00E468B2">
        <w:rPr>
          <w:b/>
          <w:bCs/>
        </w:rPr>
        <w:t>2. ПОРЯДОК И ОСНОВАНИЯ ПЕРЕВОДА ОБУЧАЮЩИХСЯ</w:t>
      </w:r>
    </w:p>
    <w:p w14:paraId="5B96C1AF" w14:textId="02C78D94" w:rsidR="00E468B2" w:rsidRPr="00E468B2" w:rsidRDefault="00E468B2" w:rsidP="00E468B2">
      <w:pPr>
        <w:spacing w:after="0"/>
        <w:ind w:left="-851"/>
        <w:jc w:val="both"/>
      </w:pPr>
      <w:r w:rsidRPr="00E468B2">
        <w:t>2.1. Перевод обучающихся по одной образовательной программе на другую внутри образовательной организации производится на основании его личного заявления.</w:t>
      </w:r>
    </w:p>
    <w:p w14:paraId="41912B8B" w14:textId="77777777" w:rsidR="00E468B2" w:rsidRPr="00E468B2" w:rsidRDefault="00E468B2" w:rsidP="00E468B2">
      <w:pPr>
        <w:spacing w:after="0"/>
        <w:ind w:left="-851"/>
        <w:jc w:val="both"/>
      </w:pPr>
      <w:r w:rsidRPr="00E468B2">
        <w:t>2.2. Перевод возможен:</w:t>
      </w:r>
    </w:p>
    <w:p w14:paraId="79404C95" w14:textId="77777777" w:rsidR="00E468B2" w:rsidRPr="00E468B2" w:rsidRDefault="00E468B2" w:rsidP="00E468B2">
      <w:pPr>
        <w:spacing w:after="0"/>
        <w:ind w:left="-851"/>
        <w:jc w:val="both"/>
      </w:pPr>
      <w:r w:rsidRPr="00E468B2">
        <w:t>2.2.1. В период изучения вводных тем образовательной программы.</w:t>
      </w:r>
    </w:p>
    <w:p w14:paraId="14D3A07E" w14:textId="3C8F10A7" w:rsidR="00E468B2" w:rsidRPr="00E468B2" w:rsidRDefault="00E468B2" w:rsidP="00E468B2">
      <w:pPr>
        <w:spacing w:after="0"/>
        <w:ind w:left="-851"/>
        <w:jc w:val="both"/>
      </w:pPr>
      <w:r w:rsidRPr="00E468B2">
        <w:t>2.2.2. При наличии частичного соответствия учебного (учебно-тематического) плана содержания и объема в дополнительных образовательных программах.</w:t>
      </w:r>
    </w:p>
    <w:p w14:paraId="2068A239" w14:textId="5244CCC6" w:rsidR="00E468B2" w:rsidRPr="00E468B2" w:rsidRDefault="00E468B2" w:rsidP="00E468B2">
      <w:pPr>
        <w:spacing w:after="0"/>
        <w:ind w:left="-851"/>
        <w:jc w:val="both"/>
      </w:pPr>
      <w:r w:rsidRPr="00E468B2">
        <w:t xml:space="preserve">2.3. В случае перевода по п. 2.2.1 Положения обучающийся и </w:t>
      </w:r>
      <w:r w:rsidR="008E2E00">
        <w:t>ООО «Школа ПОСТ»</w:t>
      </w:r>
      <w:r w:rsidRPr="00E468B2">
        <w:t>, по обоюдному согласию, вносят изменения в Договор об оказании образовательных услуг (далее - Договор), заключенный с обучающимся, в части изменения названия образовательной программы, ее объема (количества часов), сроков оказания услуг и их оплаты.</w:t>
      </w:r>
    </w:p>
    <w:p w14:paraId="28CEF41A" w14:textId="56057837" w:rsidR="00E468B2" w:rsidRPr="00E468B2" w:rsidRDefault="00E468B2" w:rsidP="00E468B2">
      <w:pPr>
        <w:spacing w:after="0"/>
        <w:ind w:left="-851"/>
        <w:jc w:val="both"/>
      </w:pPr>
      <w:r w:rsidRPr="00E468B2">
        <w:t>2.4. В случае перевода по п. 2.2.2 Положения проводится анализ соответствия освоенных обучающимся тем (по документам учета результатов освоения обучающимся образовательных программ) требованиям учебного плана (учебно-тематического плана) другой образовательной программы по содержанию и объему в часах. По результатам этого анализа в Договор, заключенный с обучающимся, вносятся изменения в части названия образовательной программы, ее объема (количества часов), сроков оказания услуг и их оплаты.</w:t>
      </w:r>
    </w:p>
    <w:p w14:paraId="26774E3B" w14:textId="51A118E7" w:rsidR="00E468B2" w:rsidRPr="00E468B2" w:rsidRDefault="00E468B2" w:rsidP="00E468B2">
      <w:pPr>
        <w:spacing w:after="0"/>
        <w:ind w:left="-851"/>
        <w:jc w:val="both"/>
      </w:pPr>
      <w:r w:rsidRPr="00E468B2">
        <w:t xml:space="preserve">2.5. Решение о переводе обучающегося с одной образовательной программы на другую внутри образовательной организации производится с согласия Индивидуального предпринимателя </w:t>
      </w:r>
      <w:r>
        <w:t>Загорской Анастасии Романовны</w:t>
      </w:r>
      <w:r w:rsidRPr="00E468B2">
        <w:t xml:space="preserve"> на основании личного заявления обучающегося с указанием причин перевода.</w:t>
      </w:r>
    </w:p>
    <w:p w14:paraId="4A00FD88" w14:textId="77777777" w:rsidR="00E468B2" w:rsidRPr="00E468B2" w:rsidRDefault="00E468B2" w:rsidP="00E468B2">
      <w:pPr>
        <w:spacing w:after="0"/>
        <w:ind w:left="-851"/>
        <w:jc w:val="both"/>
      </w:pPr>
    </w:p>
    <w:p w14:paraId="7E7A2B0C" w14:textId="2C4528DD" w:rsidR="00E468B2" w:rsidRPr="00E468B2" w:rsidRDefault="00E468B2" w:rsidP="00E468B2">
      <w:pPr>
        <w:spacing w:after="0"/>
        <w:ind w:left="-851"/>
        <w:jc w:val="both"/>
        <w:rPr>
          <w:b/>
          <w:bCs/>
        </w:rPr>
      </w:pPr>
      <w:r w:rsidRPr="00E468B2">
        <w:rPr>
          <w:b/>
          <w:bCs/>
        </w:rPr>
        <w:t>3. ОТЧИСЛЕНИЕ ОБУЧАЮЩИХСЯ</w:t>
      </w:r>
    </w:p>
    <w:p w14:paraId="2FD2559C" w14:textId="77777777" w:rsidR="00E468B2" w:rsidRPr="00E468B2" w:rsidRDefault="00E468B2" w:rsidP="00E468B2">
      <w:pPr>
        <w:spacing w:after="0"/>
        <w:ind w:left="-851"/>
        <w:jc w:val="both"/>
      </w:pPr>
      <w:r w:rsidRPr="00E468B2">
        <w:t>3.1. Образовательные отношения прекращаются в связи с отчислением обучающегося из образовательной организации:</w:t>
      </w:r>
    </w:p>
    <w:p w14:paraId="332B0B07" w14:textId="77777777" w:rsidR="00E468B2" w:rsidRPr="00E468B2" w:rsidRDefault="00E468B2" w:rsidP="00E468B2">
      <w:pPr>
        <w:numPr>
          <w:ilvl w:val="0"/>
          <w:numId w:val="29"/>
        </w:numPr>
        <w:tabs>
          <w:tab w:val="clear" w:pos="720"/>
        </w:tabs>
        <w:spacing w:after="0"/>
        <w:ind w:left="-567" w:hanging="284"/>
        <w:jc w:val="both"/>
      </w:pPr>
      <w:r w:rsidRPr="00E468B2">
        <w:t>в связи с получением образования (завершением обучения);</w:t>
      </w:r>
    </w:p>
    <w:p w14:paraId="1552DEB7" w14:textId="77777777" w:rsidR="00E468B2" w:rsidRPr="00E468B2" w:rsidRDefault="00E468B2" w:rsidP="00E468B2">
      <w:pPr>
        <w:numPr>
          <w:ilvl w:val="0"/>
          <w:numId w:val="29"/>
        </w:numPr>
        <w:tabs>
          <w:tab w:val="clear" w:pos="720"/>
        </w:tabs>
        <w:spacing w:after="0"/>
        <w:ind w:left="-567" w:hanging="284"/>
        <w:jc w:val="both"/>
      </w:pPr>
      <w:r w:rsidRPr="00E468B2">
        <w:t>досрочно по основаниям, указанным в п 3.2 настоящего Положения.</w:t>
      </w:r>
    </w:p>
    <w:p w14:paraId="2736DDC9" w14:textId="77777777" w:rsidR="00E468B2" w:rsidRPr="00E468B2" w:rsidRDefault="00E468B2" w:rsidP="00E468B2">
      <w:pPr>
        <w:spacing w:after="0"/>
        <w:ind w:left="-851"/>
        <w:jc w:val="both"/>
      </w:pPr>
    </w:p>
    <w:p w14:paraId="7EE7308C" w14:textId="77777777" w:rsidR="00E468B2" w:rsidRPr="00E468B2" w:rsidRDefault="00E468B2" w:rsidP="00E468B2">
      <w:pPr>
        <w:spacing w:after="0"/>
        <w:ind w:left="-851"/>
        <w:jc w:val="both"/>
      </w:pPr>
      <w:r w:rsidRPr="00E468B2">
        <w:lastRenderedPageBreak/>
        <w:t>3.2. Образовательные отношения могут быть прекращены досрочно в следующих случаях:</w:t>
      </w:r>
    </w:p>
    <w:p w14:paraId="063E6479" w14:textId="77777777" w:rsidR="00E468B2" w:rsidRPr="00E468B2" w:rsidRDefault="00E468B2" w:rsidP="00E468B2">
      <w:pPr>
        <w:numPr>
          <w:ilvl w:val="0"/>
          <w:numId w:val="30"/>
        </w:numPr>
        <w:tabs>
          <w:tab w:val="clear" w:pos="720"/>
        </w:tabs>
        <w:spacing w:after="0"/>
        <w:ind w:left="-567" w:hanging="284"/>
        <w:jc w:val="both"/>
      </w:pPr>
      <w:r w:rsidRPr="00E468B2">
        <w:t>по личному заявлению обучающегося в том числе: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 </w:t>
      </w:r>
    </w:p>
    <w:p w14:paraId="22A121F1" w14:textId="77777777" w:rsidR="00E468B2" w:rsidRPr="00E468B2" w:rsidRDefault="00E468B2" w:rsidP="00E468B2">
      <w:pPr>
        <w:numPr>
          <w:ilvl w:val="0"/>
          <w:numId w:val="30"/>
        </w:numPr>
        <w:tabs>
          <w:tab w:val="clear" w:pos="720"/>
        </w:tabs>
        <w:spacing w:after="0"/>
        <w:ind w:left="-567" w:hanging="284"/>
        <w:jc w:val="both"/>
      </w:pPr>
      <w:r w:rsidRPr="00E468B2">
        <w:t>тяжелой болезни обучающегося;</w:t>
      </w:r>
    </w:p>
    <w:p w14:paraId="1A9FE5EE" w14:textId="77777777" w:rsidR="00E468B2" w:rsidRPr="00E468B2" w:rsidRDefault="00E468B2" w:rsidP="00E468B2">
      <w:pPr>
        <w:numPr>
          <w:ilvl w:val="0"/>
          <w:numId w:val="30"/>
        </w:numPr>
        <w:tabs>
          <w:tab w:val="clear" w:pos="720"/>
        </w:tabs>
        <w:spacing w:after="0"/>
        <w:ind w:left="-567" w:hanging="284"/>
        <w:jc w:val="both"/>
      </w:pPr>
      <w:r w:rsidRPr="00E468B2">
        <w:t>по инициативе организации, осуществляющей образовательную деятельность, в случае применения к обучающемуся отчисления, как меры дисциплинарного взыскания, в случае невыполнения им обязанностей по добросовестному освоению образовательной программы и выполнению учебного плана, а также в случае установления нарушения порядка приёма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0344AAF7" w14:textId="7D892C55" w:rsidR="00E468B2" w:rsidRPr="00E468B2" w:rsidRDefault="00E468B2" w:rsidP="00E468B2">
      <w:pPr>
        <w:numPr>
          <w:ilvl w:val="0"/>
          <w:numId w:val="30"/>
        </w:numPr>
        <w:tabs>
          <w:tab w:val="clear" w:pos="720"/>
        </w:tabs>
        <w:spacing w:after="0"/>
        <w:ind w:left="-567" w:hanging="284"/>
        <w:jc w:val="both"/>
      </w:pPr>
      <w:r w:rsidRPr="00E468B2">
        <w:t xml:space="preserve">по обстоятельствам, не зависящим от воли обучающегося и организации, осуществляющей образовательную деятельность, в том числе в случае </w:t>
      </w:r>
      <w:r w:rsidR="008E2E00">
        <w:t>ликвидации организации</w:t>
      </w:r>
      <w:r w:rsidRPr="00E468B2">
        <w:t>;</w:t>
      </w:r>
    </w:p>
    <w:p w14:paraId="741EAA6B" w14:textId="5A70A25B" w:rsidR="00E468B2" w:rsidRPr="00E468B2" w:rsidRDefault="00E468B2" w:rsidP="00E468B2">
      <w:pPr>
        <w:numPr>
          <w:ilvl w:val="0"/>
          <w:numId w:val="30"/>
        </w:numPr>
        <w:tabs>
          <w:tab w:val="clear" w:pos="720"/>
        </w:tabs>
        <w:spacing w:after="0"/>
        <w:ind w:left="-567" w:hanging="284"/>
        <w:jc w:val="both"/>
      </w:pPr>
      <w:r w:rsidRPr="00E468B2">
        <w:t>иных случаях, установленных действующим законодательством Российской Федерации, а также договором на оказание образовательных услуг.</w:t>
      </w:r>
    </w:p>
    <w:p w14:paraId="577CC920" w14:textId="77777777" w:rsidR="00E468B2" w:rsidRPr="00E468B2" w:rsidRDefault="00E468B2" w:rsidP="00E468B2">
      <w:pPr>
        <w:spacing w:after="0"/>
        <w:ind w:left="-851"/>
        <w:jc w:val="both"/>
      </w:pPr>
      <w:r w:rsidRPr="00E468B2">
        <w:t>3.3. Досрочное прекращение образовательных отношений по инициативе обучающегося не влечёт за собой возникновение каких-либо дополнительных, в том числе материальных, обязательств обучающегося перед организацией, осуществляющей образовательную деятельность. </w:t>
      </w:r>
    </w:p>
    <w:p w14:paraId="693CAD02" w14:textId="77777777" w:rsidR="00E468B2" w:rsidRPr="00E468B2" w:rsidRDefault="00E468B2" w:rsidP="00E468B2">
      <w:pPr>
        <w:spacing w:after="0"/>
        <w:ind w:left="-851"/>
        <w:jc w:val="both"/>
      </w:pPr>
      <w:r w:rsidRPr="00E468B2">
        <w:t>3.4. Основанием для досрочного прекращения образовательных отношений является письменное заявление обучающегося. Если с обучающимся заключен договор об оказании платных образовательных услуг, при досрочном прекращении образовательных отношений такой договор расторгается. </w:t>
      </w:r>
    </w:p>
    <w:p w14:paraId="67734F96" w14:textId="2E115F84" w:rsidR="00E468B2" w:rsidRPr="00E468B2" w:rsidRDefault="00E468B2" w:rsidP="00E468B2">
      <w:pPr>
        <w:spacing w:after="0"/>
        <w:ind w:left="-851"/>
        <w:jc w:val="both"/>
      </w:pPr>
      <w:r w:rsidRPr="00E468B2">
        <w:t>Договор об оказании платных образовательных услуг может быть расторгнут в одностороннем порядке организацией, осуществляющей образовательную деятельность,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обучающегося.</w:t>
      </w:r>
    </w:p>
    <w:p w14:paraId="4DC12ED1" w14:textId="77777777" w:rsidR="00E468B2" w:rsidRPr="00E468B2" w:rsidRDefault="00E468B2" w:rsidP="00E468B2">
      <w:pPr>
        <w:spacing w:after="0"/>
        <w:ind w:left="-851"/>
        <w:jc w:val="both"/>
      </w:pPr>
      <w:r w:rsidRPr="00E468B2">
        <w:t>3.5. Права и обязанности обучающегося, предусмотренные законодательством об образовании и локальными нормативными актами образовательной организации, прекращаются с даты его отчисления из образовательной организации.</w:t>
      </w:r>
    </w:p>
    <w:p w14:paraId="072DF566" w14:textId="77777777" w:rsidR="00E468B2" w:rsidRPr="00E468B2" w:rsidRDefault="00E468B2" w:rsidP="00E468B2">
      <w:pPr>
        <w:spacing w:after="0"/>
        <w:ind w:left="-851"/>
        <w:jc w:val="both"/>
      </w:pPr>
    </w:p>
    <w:p w14:paraId="092C0BFF" w14:textId="77777777" w:rsidR="00E468B2" w:rsidRPr="00E468B2" w:rsidRDefault="00E468B2" w:rsidP="008E2E00">
      <w:pPr>
        <w:spacing w:after="0"/>
        <w:ind w:left="-851"/>
        <w:jc w:val="center"/>
        <w:rPr>
          <w:b/>
          <w:bCs/>
        </w:rPr>
      </w:pPr>
      <w:r w:rsidRPr="00E468B2">
        <w:rPr>
          <w:b/>
          <w:bCs/>
        </w:rPr>
        <w:t>4. ПОРЯДОК ВОССТАНОВЛЕНИЯ ОБУЧАЮЩИХСЯ</w:t>
      </w:r>
    </w:p>
    <w:p w14:paraId="7719D98D" w14:textId="3B7E5E2D" w:rsidR="00E468B2" w:rsidRPr="00E468B2" w:rsidRDefault="00E468B2" w:rsidP="00E468B2">
      <w:pPr>
        <w:spacing w:after="0"/>
        <w:ind w:left="-851"/>
        <w:jc w:val="both"/>
      </w:pPr>
      <w:r w:rsidRPr="00E468B2">
        <w:t>4.1. По общему правилу восстановление лица, отчисленного из образовательной организации до завершения освоения образовательной программы, в связи с тем, что процедура восстановления на обучение возможна только в организациях, осуществляющих образовательную деятельность по основным профессиональным образовательным программам в соответствии с частью 1 статьи 62 и пункта 16 части 1 статьи 34 Федерального закона от 29 декабря 2012 г. № 273-ФЗ «Об образовании в Российской Федерации» является правом, а не обязанностью образовательной организации. </w:t>
      </w:r>
    </w:p>
    <w:p w14:paraId="35BBE68B" w14:textId="77777777" w:rsidR="00E468B2" w:rsidRPr="00E468B2" w:rsidRDefault="00E468B2" w:rsidP="00E468B2">
      <w:pPr>
        <w:spacing w:after="0"/>
        <w:ind w:left="-851"/>
        <w:jc w:val="both"/>
      </w:pPr>
      <w:r w:rsidRPr="00E468B2">
        <w:lastRenderedPageBreak/>
        <w:t>4.2. Основанием для восстановления на обучение является личное заявление лица, желающего продолжить обучение, с указанием причин отчисления.</w:t>
      </w:r>
    </w:p>
    <w:p w14:paraId="048820C4" w14:textId="77777777" w:rsidR="00E468B2" w:rsidRPr="00E468B2" w:rsidRDefault="00E468B2" w:rsidP="00E468B2">
      <w:pPr>
        <w:spacing w:after="0"/>
        <w:ind w:left="-851"/>
        <w:jc w:val="both"/>
      </w:pPr>
    </w:p>
    <w:p w14:paraId="755DB081" w14:textId="77777777" w:rsidR="00E468B2" w:rsidRPr="00E468B2" w:rsidRDefault="00E468B2" w:rsidP="008E2E00">
      <w:pPr>
        <w:spacing w:after="0"/>
        <w:ind w:left="-851"/>
        <w:jc w:val="center"/>
        <w:rPr>
          <w:b/>
          <w:bCs/>
        </w:rPr>
      </w:pPr>
      <w:r w:rsidRPr="00E468B2">
        <w:rPr>
          <w:b/>
          <w:bCs/>
        </w:rPr>
        <w:t>5. ЗАКЛЮЧИТЕЛЬНЫЕ ПОЛОЖЕНИЯ</w:t>
      </w:r>
    </w:p>
    <w:p w14:paraId="61284EBC" w14:textId="79EFB677" w:rsidR="00E468B2" w:rsidRPr="00E468B2" w:rsidRDefault="00E468B2" w:rsidP="00E468B2">
      <w:pPr>
        <w:spacing w:after="0"/>
        <w:ind w:left="-851"/>
        <w:jc w:val="both"/>
      </w:pPr>
      <w:r w:rsidRPr="00E468B2">
        <w:t>5.1. Настоящее Положение вступает в силу с момента его утверждения индивидуальным предпринимателем.</w:t>
      </w:r>
    </w:p>
    <w:p w14:paraId="626172FD" w14:textId="0EB70DD5" w:rsidR="00E468B2" w:rsidRPr="00E468B2" w:rsidRDefault="00E468B2" w:rsidP="00E468B2">
      <w:pPr>
        <w:spacing w:after="0"/>
        <w:ind w:left="-851"/>
        <w:jc w:val="both"/>
      </w:pPr>
      <w:r w:rsidRPr="00E468B2">
        <w:t xml:space="preserve">5.2. Внесение изменений в настоящее Положение осуществляется по решению </w:t>
      </w:r>
      <w:r w:rsidR="008E2E00">
        <w:t>генерального директора</w:t>
      </w:r>
      <w:r w:rsidRPr="00E468B2">
        <w:t xml:space="preserve">. Внесенные изменения вступают в силу с момента утверждения новой редакции Положения </w:t>
      </w:r>
      <w:r w:rsidR="008E2E00">
        <w:t>генеральным директором.</w:t>
      </w:r>
    </w:p>
    <w:p w14:paraId="4C5E943A" w14:textId="55556840" w:rsidR="00F12C76" w:rsidRDefault="00F12C76" w:rsidP="006513A1">
      <w:pPr>
        <w:spacing w:after="0"/>
        <w:ind w:left="-851"/>
        <w:jc w:val="both"/>
      </w:pPr>
    </w:p>
    <w:sectPr w:rsidR="00F12C76" w:rsidSect="006C0B77"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A7D40" w14:textId="77777777" w:rsidR="005259B2" w:rsidRDefault="005259B2" w:rsidP="004F6331">
      <w:pPr>
        <w:spacing w:after="0"/>
      </w:pPr>
      <w:r>
        <w:separator/>
      </w:r>
    </w:p>
  </w:endnote>
  <w:endnote w:type="continuationSeparator" w:id="0">
    <w:p w14:paraId="1CC6E1BE" w14:textId="77777777" w:rsidR="005259B2" w:rsidRDefault="005259B2" w:rsidP="004F63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613D" w14:textId="354556F1" w:rsidR="004F6331" w:rsidRPr="004F6331" w:rsidRDefault="004F6331" w:rsidP="008E2E00">
    <w:pPr>
      <w:pStyle w:val="ae"/>
      <w:jc w:val="center"/>
      <w:rPr>
        <w:sz w:val="24"/>
        <w:szCs w:val="24"/>
      </w:rPr>
    </w:pPr>
    <w:r w:rsidRPr="004F6331">
      <w:rPr>
        <w:sz w:val="24"/>
        <w:szCs w:val="24"/>
      </w:rPr>
      <w:t xml:space="preserve">г. </w:t>
    </w:r>
    <w:r w:rsidR="008E2E00">
      <w:rPr>
        <w:sz w:val="24"/>
        <w:szCs w:val="24"/>
      </w:rPr>
      <w:t xml:space="preserve">Москва, </w:t>
    </w:r>
    <w:r w:rsidRPr="004F6331">
      <w:rPr>
        <w:sz w:val="24"/>
        <w:szCs w:val="24"/>
      </w:rPr>
      <w:t>202</w:t>
    </w:r>
    <w:r w:rsidR="008E2E00">
      <w:rPr>
        <w:sz w:val="24"/>
        <w:szCs w:val="24"/>
      </w:rPr>
      <w:t>5</w:t>
    </w:r>
    <w:r w:rsidRPr="004F6331">
      <w:rPr>
        <w:sz w:val="24"/>
        <w:szCs w:val="24"/>
      </w:rP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3083A" w14:textId="77777777" w:rsidR="005259B2" w:rsidRDefault="005259B2" w:rsidP="004F6331">
      <w:pPr>
        <w:spacing w:after="0"/>
      </w:pPr>
      <w:r>
        <w:separator/>
      </w:r>
    </w:p>
  </w:footnote>
  <w:footnote w:type="continuationSeparator" w:id="0">
    <w:p w14:paraId="2ABCFDDB" w14:textId="77777777" w:rsidR="005259B2" w:rsidRDefault="005259B2" w:rsidP="004F63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E68"/>
    <w:multiLevelType w:val="multilevel"/>
    <w:tmpl w:val="ADE23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65AF3"/>
    <w:multiLevelType w:val="hybridMultilevel"/>
    <w:tmpl w:val="886AD578"/>
    <w:lvl w:ilvl="0" w:tplc="BA8AB8F8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0C0958F5"/>
    <w:multiLevelType w:val="multilevel"/>
    <w:tmpl w:val="F4BC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61240"/>
    <w:multiLevelType w:val="multilevel"/>
    <w:tmpl w:val="90861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372844"/>
    <w:multiLevelType w:val="multilevel"/>
    <w:tmpl w:val="CC3480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56950"/>
    <w:multiLevelType w:val="multilevel"/>
    <w:tmpl w:val="F7203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2737FB"/>
    <w:multiLevelType w:val="multilevel"/>
    <w:tmpl w:val="B7F2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D04BA"/>
    <w:multiLevelType w:val="multilevel"/>
    <w:tmpl w:val="09D6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366549"/>
    <w:multiLevelType w:val="multilevel"/>
    <w:tmpl w:val="FE28D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16E44"/>
    <w:multiLevelType w:val="multilevel"/>
    <w:tmpl w:val="F418C7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38354E"/>
    <w:multiLevelType w:val="multilevel"/>
    <w:tmpl w:val="85660E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FA08BA"/>
    <w:multiLevelType w:val="multilevel"/>
    <w:tmpl w:val="DA9C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695C64"/>
    <w:multiLevelType w:val="multilevel"/>
    <w:tmpl w:val="541C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F4478E"/>
    <w:multiLevelType w:val="multilevel"/>
    <w:tmpl w:val="C52CBF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CC6194"/>
    <w:multiLevelType w:val="multilevel"/>
    <w:tmpl w:val="6738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5577FC"/>
    <w:multiLevelType w:val="multilevel"/>
    <w:tmpl w:val="C31E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4B030D"/>
    <w:multiLevelType w:val="multilevel"/>
    <w:tmpl w:val="8EF2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246A16"/>
    <w:multiLevelType w:val="multilevel"/>
    <w:tmpl w:val="4178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400C5C"/>
    <w:multiLevelType w:val="multilevel"/>
    <w:tmpl w:val="A2807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3059BA"/>
    <w:multiLevelType w:val="multilevel"/>
    <w:tmpl w:val="F378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BC5EEE"/>
    <w:multiLevelType w:val="multilevel"/>
    <w:tmpl w:val="2008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1E680D"/>
    <w:multiLevelType w:val="multilevel"/>
    <w:tmpl w:val="1D50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95236C"/>
    <w:multiLevelType w:val="multilevel"/>
    <w:tmpl w:val="5CDE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1C0096"/>
    <w:multiLevelType w:val="multilevel"/>
    <w:tmpl w:val="47AC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75946"/>
    <w:multiLevelType w:val="multilevel"/>
    <w:tmpl w:val="539E62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C26B6"/>
    <w:multiLevelType w:val="multilevel"/>
    <w:tmpl w:val="BA48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E03C22"/>
    <w:multiLevelType w:val="multilevel"/>
    <w:tmpl w:val="6002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9C684B"/>
    <w:multiLevelType w:val="multilevel"/>
    <w:tmpl w:val="C64E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A9080B"/>
    <w:multiLevelType w:val="multilevel"/>
    <w:tmpl w:val="7774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D52036"/>
    <w:multiLevelType w:val="multilevel"/>
    <w:tmpl w:val="E37A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9"/>
  </w:num>
  <w:num w:numId="3">
    <w:abstractNumId w:val="21"/>
  </w:num>
  <w:num w:numId="4">
    <w:abstractNumId w:val="2"/>
  </w:num>
  <w:num w:numId="5">
    <w:abstractNumId w:val="5"/>
  </w:num>
  <w:num w:numId="6">
    <w:abstractNumId w:val="15"/>
  </w:num>
  <w:num w:numId="7">
    <w:abstractNumId w:val="12"/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14"/>
  </w:num>
  <w:num w:numId="10">
    <w:abstractNumId w:val="16"/>
  </w:num>
  <w:num w:numId="11">
    <w:abstractNumId w:val="7"/>
  </w:num>
  <w:num w:numId="12">
    <w:abstractNumId w:val="24"/>
    <w:lvlOverride w:ilvl="0">
      <w:lvl w:ilvl="0">
        <w:numFmt w:val="decimal"/>
        <w:lvlText w:val="%1."/>
        <w:lvlJc w:val="left"/>
      </w:lvl>
    </w:lvlOverride>
  </w:num>
  <w:num w:numId="13">
    <w:abstractNumId w:val="17"/>
  </w:num>
  <w:num w:numId="14">
    <w:abstractNumId w:val="6"/>
  </w:num>
  <w:num w:numId="15">
    <w:abstractNumId w:val="19"/>
  </w:num>
  <w:num w:numId="16">
    <w:abstractNumId w:val="25"/>
  </w:num>
  <w:num w:numId="17">
    <w:abstractNumId w:val="10"/>
    <w:lvlOverride w:ilvl="0">
      <w:lvl w:ilvl="0">
        <w:numFmt w:val="decimal"/>
        <w:lvlText w:val="%1."/>
        <w:lvlJc w:val="left"/>
      </w:lvl>
    </w:lvlOverride>
  </w:num>
  <w:num w:numId="18">
    <w:abstractNumId w:val="26"/>
  </w:num>
  <w:num w:numId="19">
    <w:abstractNumId w:val="11"/>
  </w:num>
  <w:num w:numId="20">
    <w:abstractNumId w:val="27"/>
  </w:num>
  <w:num w:numId="21">
    <w:abstractNumId w:val="4"/>
    <w:lvlOverride w:ilvl="0">
      <w:lvl w:ilvl="0">
        <w:numFmt w:val="decimal"/>
        <w:lvlText w:val="%1."/>
        <w:lvlJc w:val="left"/>
      </w:lvl>
    </w:lvlOverride>
  </w:num>
  <w:num w:numId="22">
    <w:abstractNumId w:val="0"/>
  </w:num>
  <w:num w:numId="23">
    <w:abstractNumId w:val="22"/>
  </w:num>
  <w:num w:numId="24">
    <w:abstractNumId w:val="23"/>
  </w:num>
  <w:num w:numId="25">
    <w:abstractNumId w:val="9"/>
    <w:lvlOverride w:ilvl="0">
      <w:lvl w:ilvl="0">
        <w:numFmt w:val="decimal"/>
        <w:lvlText w:val="%1."/>
        <w:lvlJc w:val="left"/>
      </w:lvl>
    </w:lvlOverride>
  </w:num>
  <w:num w:numId="26">
    <w:abstractNumId w:val="13"/>
    <w:lvlOverride w:ilvl="0">
      <w:lvl w:ilvl="0">
        <w:numFmt w:val="decimal"/>
        <w:lvlText w:val="%1."/>
        <w:lvlJc w:val="left"/>
      </w:lvl>
    </w:lvlOverride>
  </w:num>
  <w:num w:numId="27">
    <w:abstractNumId w:val="1"/>
  </w:num>
  <w:num w:numId="28">
    <w:abstractNumId w:val="20"/>
  </w:num>
  <w:num w:numId="29">
    <w:abstractNumId w:val="28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C7"/>
    <w:rsid w:val="0006448E"/>
    <w:rsid w:val="001261C9"/>
    <w:rsid w:val="00195E5C"/>
    <w:rsid w:val="001C4D62"/>
    <w:rsid w:val="0030717B"/>
    <w:rsid w:val="00333695"/>
    <w:rsid w:val="003A6031"/>
    <w:rsid w:val="00426EA0"/>
    <w:rsid w:val="00476DBA"/>
    <w:rsid w:val="004E2A53"/>
    <w:rsid w:val="004F6331"/>
    <w:rsid w:val="005259B2"/>
    <w:rsid w:val="00582FEB"/>
    <w:rsid w:val="006142C9"/>
    <w:rsid w:val="006513A1"/>
    <w:rsid w:val="00685AC7"/>
    <w:rsid w:val="006C0B77"/>
    <w:rsid w:val="00810686"/>
    <w:rsid w:val="008242FF"/>
    <w:rsid w:val="00870751"/>
    <w:rsid w:val="008C29F0"/>
    <w:rsid w:val="008E2E00"/>
    <w:rsid w:val="00900B46"/>
    <w:rsid w:val="00922C48"/>
    <w:rsid w:val="00AA6E85"/>
    <w:rsid w:val="00AC47A3"/>
    <w:rsid w:val="00B85353"/>
    <w:rsid w:val="00B915B7"/>
    <w:rsid w:val="00B94061"/>
    <w:rsid w:val="00C04042"/>
    <w:rsid w:val="00C437DB"/>
    <w:rsid w:val="00CD7C42"/>
    <w:rsid w:val="00D80CAF"/>
    <w:rsid w:val="00DD3957"/>
    <w:rsid w:val="00E468B2"/>
    <w:rsid w:val="00E5752E"/>
    <w:rsid w:val="00EA59DF"/>
    <w:rsid w:val="00EE4070"/>
    <w:rsid w:val="00F01379"/>
    <w:rsid w:val="00F12C76"/>
    <w:rsid w:val="00F6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A247"/>
  <w15:chartTrackingRefBased/>
  <w15:docId w15:val="{97ECD7D6-CCE6-41A8-BA4B-A2F8CD47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85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A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A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A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A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A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A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A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A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5A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5A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5AC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85AC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85AC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85AC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85AC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85AC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85A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5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A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5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5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5AC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85A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5AC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5A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5AC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85AC7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F6331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4F6331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4F6331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4F6331"/>
    <w:rPr>
      <w:rFonts w:ascii="Times New Roman" w:hAnsi="Times New Roman"/>
      <w:sz w:val="28"/>
    </w:rPr>
  </w:style>
  <w:style w:type="character" w:styleId="af0">
    <w:name w:val="Hyperlink"/>
    <w:basedOn w:val="a0"/>
    <w:uiPriority w:val="99"/>
    <w:unhideWhenUsed/>
    <w:rsid w:val="006513A1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51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2471">
          <w:marLeft w:val="3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7052">
          <w:marLeft w:val="3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Серебряков</dc:creator>
  <cp:keywords/>
  <dc:description/>
  <cp:lastModifiedBy>Anwerem ThreeSix</cp:lastModifiedBy>
  <cp:revision>2</cp:revision>
  <dcterms:created xsi:type="dcterms:W3CDTF">2025-12-05T17:47:00Z</dcterms:created>
  <dcterms:modified xsi:type="dcterms:W3CDTF">2025-12-05T17:47:00Z</dcterms:modified>
</cp:coreProperties>
</file>