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framePr w:w="2334" w:h="2778" w:hSpace="2469" w:wrap="notBeside" w:vAnchor="text" w:hAnchor="text" w:x="4645" w:y="1"/>
        <w:widowControl w:val="0"/>
        <w:rPr>
          <w:sz w:val="2"/>
          <w:szCs w:val="2"/>
        </w:rPr>
      </w:pPr>
      <w:r>
        <w:drawing>
          <wp:inline>
            <wp:extent cx="1481455" cy="1761490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1481455" cy="1761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2948940" distR="1485900" simplePos="0" relativeHeight="125829378" behindDoc="0" locked="0" layoutInCell="1" allowOverlap="1">
                <wp:simplePos x="0" y="0"/>
                <wp:positionH relativeFrom="column">
                  <wp:posOffset>4434840</wp:posOffset>
                </wp:positionH>
                <wp:positionV relativeFrom="paragraph">
                  <wp:posOffset>765810</wp:posOffset>
                </wp:positionV>
                <wp:extent cx="1564005" cy="906780"/>
                <wp:wrapTopAndBottom/>
                <wp:docPr id="2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64005" cy="9067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  <w:shd w:val="clear" w:color="auto" w:fill="auto"/>
                                <w:lang w:val="ru-RU" w:eastAsia="ru-RU" w:bidi="ru-RU"/>
                              </w:rPr>
                              <w:t>УТВЕРЖДАЮ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leader="underscore" w:pos="723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  <w:shd w:val="clear" w:color="auto" w:fill="auto"/>
                                <w:lang w:val="ru-RU" w:eastAsia="ru-RU" w:bidi="ru-RU"/>
                              </w:rPr>
                              <w:t xml:space="preserve">Генеральный директор ООО «КЛ-ТРАНС»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  <w:shd w:val="clear" w:color="auto" w:fill="auto"/>
                                <w:lang w:val="ru-RU" w:eastAsia="ru-RU" w:bidi="ru-RU"/>
                              </w:rPr>
                              <w:tab/>
                              <w:t xml:space="preserve">/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  <w:shd w:val="clear" w:color="auto" w:fill="auto"/>
                                <w:lang w:val="ru-RU" w:eastAsia="ru-RU" w:bidi="ru-RU"/>
                              </w:rPr>
                              <w:t>Кошкин Д.В. / «02» октября 2026 г.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349.19999999999999pt;margin-top:60.299999999999997pt;width:123.15000000000001pt;height:71.400000000000006pt;z-index:-125829375;mso-wrap-distance-left:232.19999999999999pt;mso-wrap-distance-right:117.pt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УТВЕРЖДАЮ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leader="underscore" w:pos="723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 xml:space="preserve">Генеральный директор ООО «КЛ-ТРАНС» 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ab/>
                        <w:t xml:space="preserve">/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Кошкин Д.В. / «02» октября 2026 г.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Style5"/>
        <w:keepNext/>
        <w:keepLines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</w:pPr>
      <w:bookmarkStart w:id="0" w:name="bookmark0"/>
      <w:bookmarkStart w:id="1" w:name="bookmark1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ПОЛОЖЕНИЕ</w:t>
      </w:r>
      <w:bookmarkEnd w:id="0"/>
      <w:bookmarkEnd w:id="1"/>
    </w:p>
    <w:p>
      <w:pPr>
        <w:pStyle w:val="Style5"/>
        <w:keepNext/>
        <w:keepLines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</w:pPr>
      <w:bookmarkStart w:id="2" w:name="bookmark2"/>
      <w:bookmarkStart w:id="3" w:name="bookmark3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 порядке проверки и допуска грузов к транспортно-экспедиционному</w:t>
      </w:r>
      <w:bookmarkEnd w:id="2"/>
      <w:bookmarkEnd w:id="3"/>
    </w:p>
    <w:p>
      <w:pPr>
        <w:pStyle w:val="Style5"/>
        <w:keepNext/>
        <w:keepLines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center"/>
      </w:pPr>
      <w:bookmarkStart w:id="4" w:name="bookmark4"/>
      <w:bookmarkStart w:id="5" w:name="bookmark5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обслуживанию</w:t>
      </w:r>
      <w:bookmarkEnd w:id="4"/>
      <w:bookmarkEnd w:id="5"/>
    </w:p>
    <w:p>
      <w:pPr>
        <w:pStyle w:val="Style7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363" w:val="left"/>
        </w:tabs>
        <w:bidi w:val="0"/>
        <w:spacing w:before="0"/>
        <w:ind w:left="0" w:right="0" w:firstLine="0"/>
        <w:jc w:val="both"/>
      </w:pPr>
      <w:bookmarkStart w:id="6" w:name="bookmark6"/>
      <w:bookmarkStart w:id="7" w:name="bookmark7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Общие положения</w:t>
      </w:r>
      <w:bookmarkEnd w:id="6"/>
      <w:bookmarkEnd w:id="7"/>
    </w:p>
    <w:p>
      <w:pPr>
        <w:pStyle w:val="Style9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516" w:val="left"/>
        </w:tabs>
        <w:bidi w:val="0"/>
        <w:spacing w:before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Настоящее Положение разработано в соответствии с Федеральным законом от 30.06.2003 № 87-ФЗ «О транспортно-экспедиционной деятельности», нормативными требованиями к организационным мерам по выявлению предметов и веществ, изъятых из гражданского оборота или ограниченно оборотоспособных, и регламентирует порядок приема, предварительной проверки и допуска грузов к обслуживанию в ООО «КЛ-ТРАНС» (далее — Компания).</w:t>
      </w:r>
    </w:p>
    <w:p>
      <w:pPr>
        <w:pStyle w:val="Style9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516" w:val="left"/>
        </w:tabs>
        <w:bidi w:val="0"/>
        <w:spacing w:before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Основной профиль деятельности Компании — организация транспортно-экспедиционного обслуживания экспортных и транзитных грузов, следующих по территории Российской Федерации. Импортные грузы принимаются исключительно в особых случаях, преимущественно в пределах территории портов и после предварительного согласования.</w:t>
      </w:r>
    </w:p>
    <w:p>
      <w:pPr>
        <w:pStyle w:val="Style9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516" w:val="left"/>
        </w:tabs>
        <w:bidi w:val="0"/>
        <w:spacing w:before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Соблюдение процедур проверки, описанных в настоящем Положении, является обязательным для всех сотрудников Компании. Без предварительной проверки сведений, документов и фактических характеристик груз к экспедированию не принимается.</w:t>
      </w:r>
    </w:p>
    <w:p>
      <w:pPr>
        <w:pStyle w:val="Style7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363" w:val="left"/>
        </w:tabs>
        <w:bidi w:val="0"/>
        <w:spacing w:before="0"/>
        <w:ind w:left="0" w:right="0" w:firstLine="0"/>
        <w:jc w:val="both"/>
      </w:pPr>
      <w:bookmarkStart w:id="8" w:name="bookmark8"/>
      <w:bookmarkStart w:id="9" w:name="bookmark9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Требования к информации и документам от клиента</w:t>
      </w:r>
      <w:bookmarkEnd w:id="8"/>
      <w:bookmarkEnd w:id="9"/>
    </w:p>
    <w:p>
      <w:pPr>
        <w:pStyle w:val="Style9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516" w:val="left"/>
        </w:tabs>
        <w:bidi w:val="0"/>
        <w:spacing w:before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 начала исполнения обязательств по договору транспортной экспедиции Клиент обязан предоставить достоверные сведения и документы о грузе:</w:t>
      </w:r>
    </w:p>
    <w:p>
      <w:pPr>
        <w:pStyle w:val="Style9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354" w:val="left"/>
        </w:tabs>
        <w:bidi w:val="0"/>
        <w:spacing w:before="0" w:after="0" w:line="28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Полное наименование и описание характера груза;</w:t>
      </w:r>
    </w:p>
    <w:p>
      <w:pPr>
        <w:pStyle w:val="Style9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354" w:val="left"/>
        </w:tabs>
        <w:bidi w:val="0"/>
        <w:spacing w:before="0" w:after="0" w:line="28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Точные весогабаритные характеристики (вес, объём, габариты);</w:t>
      </w:r>
    </w:p>
    <w:p>
      <w:pPr>
        <w:pStyle w:val="Style9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354" w:val="left"/>
        </w:tabs>
        <w:bidi w:val="0"/>
        <w:spacing w:before="0" w:after="0" w:line="286" w:lineRule="auto"/>
        <w:ind w:left="380" w:right="0" w:hanging="3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Сопроводительные документы (транспортные, коммерческие, разрешительные — при наличии);</w:t>
      </w:r>
    </w:p>
    <w:p>
      <w:pPr>
        <w:pStyle w:val="Style9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354" w:val="left"/>
        </w:tabs>
        <w:bidi w:val="0"/>
        <w:spacing w:before="0" w:line="28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Сведения о маршруте перевозки и специальные требования к условиям транспортировки.</w:t>
      </w:r>
    </w:p>
    <w:p>
      <w:pPr>
        <w:pStyle w:val="Style9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516" w:val="left"/>
        </w:tabs>
        <w:bidi w:val="0"/>
        <w:spacing w:before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Запрещается приступать к исполнению договора экспедиции до получения полного комплекта необходимой информации и документов от Клиента.</w:t>
      </w:r>
    </w:p>
    <w:p>
      <w:pPr>
        <w:pStyle w:val="Style9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63" w:val="left"/>
        </w:tabs>
        <w:bidi w:val="0"/>
        <w:spacing w:before="0" w:line="254" w:lineRule="auto"/>
        <w:ind w:left="0" w:right="0" w:firstLine="0"/>
        <w:jc w:val="both"/>
        <w:rPr>
          <w:sz w:val="24"/>
          <w:szCs w:val="24"/>
        </w:rPr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Порядок проверки заявки и свойств груза</w:t>
      </w:r>
    </w:p>
    <w:p>
      <w:pPr>
        <w:pStyle w:val="Style9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71" w:val="left"/>
        </w:tabs>
        <w:bidi w:val="0"/>
        <w:spacing w:before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Первичная проверка (документальная): Ответственный сотрудник Компании осуществляет предварительную оценку заявки: проверяет соответствие профилю деятельности Компании, полноту и согласованность сведений, а также возможность законной организации маршрута. При наличии сомнений заявка передаётся на дополнительное согласование генеральному директору.</w:t>
      </w:r>
    </w:p>
    <w:p>
      <w:pPr>
        <w:pStyle w:val="Style9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71" w:val="left"/>
        </w:tabs>
        <w:bidi w:val="0"/>
        <w:spacing w:before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Проверка фактических свойств груза: При приеме груза Компания обязана принимать организационные меры по проверке соответствия фактических свойств груза (массы, габаритов, объема) данным, заявленным Клиентом, в том числе с использованием доступных весоизмерительных приборов.</w:t>
      </w:r>
    </w:p>
    <w:p>
      <w:pPr>
        <w:pStyle w:val="Style9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71" w:val="left"/>
        </w:tabs>
        <w:bidi w:val="0"/>
        <w:spacing w:before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Порядок действий при выявлении несоответствий: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83" w:lineRule="auto"/>
        <w:ind w:left="380" w:right="0" w:hanging="38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•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Если в ходе проверки выявлено расхождение фактических характеристик с заявленными, либо обнаружены признаки наличия предметов/веществ, запрещенных или ограниченных в обороте, сотрудник Компании обязан незамедлительно (в течение 1 часа с момента выявления) направить Клиенту уведомление о необходимости открыть груз для осмотра.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83" w:lineRule="auto"/>
        <w:ind w:left="380" w:right="0" w:hanging="38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•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Осмотр и проверка проводятся визуально и/или с применением технических средств (при наличии). В случае отказа Клиента предоставить груз к открытию/осмотру, а также при выявлении признаков грузов, запрещенных к перевозке законодательством РФ, Компания действует в строгом соответствии с требованиями закона, включая информирование уполномоченных государственных органов (МВД, ФСБ).</w:t>
      </w:r>
    </w:p>
    <w:p>
      <w:pPr>
        <w:pStyle w:val="Style7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322" w:val="left"/>
        </w:tabs>
        <w:bidi w:val="0"/>
        <w:spacing w:before="0"/>
        <w:ind w:left="0" w:right="0" w:firstLine="0"/>
        <w:jc w:val="both"/>
      </w:pPr>
      <w:bookmarkStart w:id="10" w:name="bookmark10"/>
      <w:bookmarkStart w:id="11" w:name="bookmark11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Основания для отказа в приеме груза</w:t>
      </w:r>
      <w:bookmarkEnd w:id="10"/>
      <w:bookmarkEnd w:id="11"/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8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Грузы не принимаются к экспедированию независимо от наличия документов в следующих случаях: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93" w:lineRule="auto"/>
        <w:ind w:left="380" w:right="0" w:hanging="38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•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Перевозка груза прямо запрещена действующим законодательством Российской Федерации, либо Компания не может обеспечить выполнение обязательных требований безопасности.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93" w:lineRule="auto"/>
        <w:ind w:left="380" w:right="0" w:hanging="38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•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Клиент не предоставил обязательные сведения/документы либо предоставил заведомо недостоверную информацию.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31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•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Выявлены признаки подмены, сокрытия или искажения сведений о грузе.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31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•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Груз относится к внутренне запрещённой категории Компании (согласно Приложению №3).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93" w:lineRule="auto"/>
        <w:ind w:left="380" w:right="0" w:hanging="38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•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Клиент отказывается предоставить требуемые законом сведения или пройти предусмотренную процедуру проверки.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93" w:lineRule="auto"/>
        <w:ind w:left="380" w:right="0" w:hanging="38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•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Выявлено существенное несоответствие фактических характеристик груза заявленным сведениям.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310" w:lineRule="auto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•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Иные основания, предусмотренные законом, договором или настоящим Положением.</w:t>
      </w:r>
    </w:p>
    <w:p>
      <w:pPr>
        <w:pStyle w:val="Style7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322" w:val="left"/>
        </w:tabs>
        <w:bidi w:val="0"/>
        <w:spacing w:before="0"/>
        <w:ind w:left="0" w:right="0" w:firstLine="0"/>
        <w:jc w:val="both"/>
      </w:pPr>
      <w:bookmarkStart w:id="12" w:name="bookmark12"/>
      <w:bookmarkStart w:id="13" w:name="bookmark13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Оформление решений и документооборот</w:t>
      </w:r>
      <w:bookmarkEnd w:id="12"/>
      <w:bookmarkEnd w:id="13"/>
    </w:p>
    <w:p>
      <w:pPr>
        <w:pStyle w:val="Style9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71" w:val="left"/>
        </w:tabs>
        <w:bidi w:val="0"/>
        <w:spacing w:before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Решение об отказе в приеме груза оформляется нейтрально, с указанием конкретного организационного/законного основания (согласно Форме внутренней отметки — Приложение №2).</w:t>
      </w:r>
    </w:p>
    <w:p>
      <w:pPr>
        <w:pStyle w:val="Style9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87" w:val="left"/>
        </w:tabs>
        <w:bidi w:val="0"/>
        <w:spacing w:before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Все документы, связанные с проверкой и экспедированием грузов, подлежат хранению в электронном или бумажном виде (с использованием ЭДО) в течение сроков, установленных законодательством РФ (не менее 3 лет).</w:t>
      </w:r>
    </w:p>
    <w:p>
      <w:pPr>
        <w:pStyle w:val="Style9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87" w:val="left"/>
        </w:tabs>
        <w:bidi w:val="0"/>
        <w:spacing w:before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Сотрудники Компании подлежат обязательному ознакомлению с настоящим Положением под подпись либо через систему ЭДО.</w:t>
      </w:r>
    </w:p>
    <w:p>
      <w:pPr>
        <w:pStyle w:val="Style7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338" w:val="left"/>
        </w:tabs>
        <w:bidi w:val="0"/>
        <w:spacing w:before="0" w:line="252" w:lineRule="auto"/>
        <w:ind w:left="0" w:right="0" w:firstLine="0"/>
        <w:jc w:val="both"/>
      </w:pPr>
      <w:bookmarkStart w:id="14" w:name="bookmark14"/>
      <w:bookmarkStart w:id="15" w:name="bookmark15"/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  <w:t>Заключительные положения</w:t>
      </w:r>
      <w:bookmarkEnd w:id="14"/>
      <w:bookmarkEnd w:id="15"/>
    </w:p>
    <w:p>
      <w:pPr>
        <w:pStyle w:val="Style9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87" w:val="left"/>
        </w:tabs>
        <w:bidi w:val="0"/>
        <w:spacing w:before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Настоящее Положение вступает в силу с даты утверждения генеральным директором.</w:t>
      </w:r>
    </w:p>
    <w:p>
      <w:pPr>
        <w:pStyle w:val="Style9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87" w:val="left"/>
        </w:tabs>
        <w:bidi w:val="0"/>
        <w:spacing w:before="0"/>
        <w:ind w:left="0" w:right="0" w:firstLine="0"/>
        <w:jc w:val="both"/>
        <w:sectPr>
          <w:footnotePr>
            <w:pos w:val="pageBottom"/>
            <w:numFmt w:val="decimal"/>
            <w:numRestart w:val="continuous"/>
          </w:footnotePr>
          <w:pgSz w:w="12240" w:h="15840"/>
          <w:pgMar w:top="216" w:left="1399" w:right="1394" w:bottom="1426" w:header="0" w:footer="998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Изменения законодательства Российской Федерации, влияющие на порядок приёма, проверки и перевозки грузов, являются безусловным основанием для оперативного пересмотра и актуализации настоящего документа.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Приложение № 1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Чек-лист первичной проверки заявки на экспедирование (внутренний документ)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305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•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Общие данные: Наименование клиента, номер заявки, дата.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/>
        <w:ind w:left="380" w:right="0" w:hanging="38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•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Наименование и описание груза: Соответствует ли профилю компании (экспорт, транзит)? Нет ли признаков опасных, запрещенных или ограниченно оборотоспособных веществ?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90" w:lineRule="auto"/>
        <w:ind w:left="380" w:right="0" w:hanging="38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•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Вес, объем, габариты: Заявленные параметры зафиксированы? Имеется ли возможность их инструментальной проверки (взвешивания/измерения) на месте приемки?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90" w:lineRule="auto"/>
        <w:ind w:left="380" w:right="0" w:hanging="38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•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Документы: Предоставлены ли полный комплект транспортных и сопроводительных документов?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90" w:lineRule="auto"/>
        <w:ind w:left="380" w:right="0" w:hanging="38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•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Маршрут и требования: Проверен ли маршрут на предмет законности и возможности выполнения обязательных требований?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86" w:lineRule="auto"/>
        <w:ind w:left="380" w:right="0" w:hanging="380"/>
        <w:jc w:val="both"/>
        <w:sectPr>
          <w:footnotePr>
            <w:pos w:val="pageBottom"/>
            <w:numFmt w:val="decimal"/>
            <w:numRestart w:val="continuous"/>
          </w:footnotePr>
          <w:pgSz w:w="12240" w:h="15840"/>
          <w:pgMar w:top="2405" w:left="1402" w:right="1397" w:bottom="2405" w:header="0" w:footer="1977" w:gutter="0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ru-RU" w:eastAsia="ru-RU" w:bidi="ru-RU"/>
        </w:rPr>
        <w:t xml:space="preserve">•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Решение о необходимости согласования: Требуется ли передача заявки на дополнительное согласование генеральному директору (например, импортное направление в порту, сложные или нестандартные характеристики)?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Приложение № 2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180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Форма внутренней отметки о решении по заявке</w:t>
      </w:r>
    </w:p>
    <w:p>
      <w:pPr>
        <w:pStyle w:val="Style9"/>
        <w:keepNext w:val="0"/>
        <w:keepLines w:val="0"/>
        <w:widowControl w:val="0"/>
        <w:shd w:val="clear" w:color="auto" w:fill="auto"/>
        <w:tabs>
          <w:tab w:leader="underscore" w:pos="3389" w:val="left"/>
        </w:tabs>
        <w:bidi w:val="0"/>
        <w:spacing w:before="0" w:after="180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Дата проверки: «___» </w:t>
        <w:tab/>
        <w:t xml:space="preserve"> 2026 г.</w:t>
      </w:r>
    </w:p>
    <w:p>
      <w:pPr>
        <w:pStyle w:val="Style9"/>
        <w:keepNext w:val="0"/>
        <w:keepLines w:val="0"/>
        <w:widowControl w:val="0"/>
        <w:shd w:val="clear" w:color="auto" w:fill="auto"/>
        <w:tabs>
          <w:tab w:leader="underscore" w:pos="7704" w:val="left"/>
        </w:tabs>
        <w:bidi w:val="0"/>
        <w:spacing w:before="0" w:after="180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Наименование клиента: </w:t>
        <w:tab/>
      </w:r>
    </w:p>
    <w:p>
      <w:pPr>
        <w:pStyle w:val="Style9"/>
        <w:keepNext w:val="0"/>
        <w:keepLines w:val="0"/>
        <w:widowControl w:val="0"/>
        <w:shd w:val="clear" w:color="auto" w:fill="auto"/>
        <w:tabs>
          <w:tab w:leader="underscore" w:pos="7123" w:val="left"/>
        </w:tabs>
        <w:bidi w:val="0"/>
        <w:spacing w:before="0" w:after="180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Описание груза (по заявке / фактически): </w:t>
        <w:tab/>
      </w:r>
    </w:p>
    <w:p>
      <w:pPr>
        <w:pStyle w:val="Style9"/>
        <w:keepNext w:val="0"/>
        <w:keepLines w:val="0"/>
        <w:widowControl w:val="0"/>
        <w:shd w:val="clear" w:color="auto" w:fill="auto"/>
        <w:tabs>
          <w:tab w:leader="underscore" w:pos="7704" w:val="left"/>
        </w:tabs>
        <w:bidi w:val="0"/>
        <w:spacing w:before="0" w:after="180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Маршрут перевозки: </w:t>
        <w:tab/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Результат проверки: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[ ] Принят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[ ] Отказ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180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[ ] Требуется дополнительное согласование</w:t>
      </w:r>
    </w:p>
    <w:p>
      <w:pPr>
        <w:pStyle w:val="Style9"/>
        <w:keepNext w:val="0"/>
        <w:keepLines w:val="0"/>
        <w:widowControl w:val="0"/>
        <w:shd w:val="clear" w:color="auto" w:fill="auto"/>
        <w:tabs>
          <w:tab w:leader="underscore" w:pos="7474" w:val="left"/>
        </w:tabs>
        <w:bidi w:val="0"/>
        <w:spacing w:before="0" w:after="0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Конкретное основание (при отказе или доп. согласовании): </w:t>
        <w:tab/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180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(например: расхождение весогабаритных характеристик, непредоставление обязательных сведений, несоответствие профилю деятельности и т.д.)</w:t>
      </w:r>
    </w:p>
    <w:p>
      <w:pPr>
        <w:pStyle w:val="Style9"/>
        <w:keepNext w:val="0"/>
        <w:keepLines w:val="0"/>
        <w:widowControl w:val="0"/>
        <w:shd w:val="clear" w:color="auto" w:fill="auto"/>
        <w:tabs>
          <w:tab w:leader="underscore" w:pos="7474" w:val="left"/>
        </w:tabs>
        <w:bidi w:val="0"/>
        <w:spacing w:before="0" w:after="180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Ответственное лицо (ФИО, должность): </w:t>
        <w:tab/>
      </w:r>
    </w:p>
    <w:p>
      <w:pPr>
        <w:pStyle w:val="Style9"/>
        <w:keepNext w:val="0"/>
        <w:keepLines w:val="0"/>
        <w:widowControl w:val="0"/>
        <w:shd w:val="clear" w:color="auto" w:fill="auto"/>
        <w:tabs>
          <w:tab w:leader="underscore" w:pos="3907" w:val="left"/>
        </w:tabs>
        <w:bidi w:val="0"/>
        <w:spacing w:before="0" w:after="180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Подпись: </w:t>
        <w:tab/>
      </w:r>
      <w:r>
        <w:br w:type="page"/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Приложение № 3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Перечень грузов, не принимаемых компанией к экспедированию</w:t>
      </w:r>
    </w:p>
    <w:p>
      <w:pPr>
        <w:pStyle w:val="Style1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7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Перечень подлежит заполнению и утверждению отдельным решением генерального директора.</w:t>
      </w:r>
    </w:p>
    <w:tbl>
      <w:tblPr>
        <w:tblOverlap w:val="never"/>
        <w:jc w:val="center"/>
        <w:tblLayout w:type="fixed"/>
      </w:tblPr>
      <w:tblGrid>
        <w:gridCol w:w="605"/>
        <w:gridCol w:w="4498"/>
        <w:gridCol w:w="4267"/>
      </w:tblGrid>
      <w:tr>
        <w:trPr>
          <w:trHeight w:val="917" w:hRule="exact"/>
        </w:trPr>
        <w:tc>
          <w:tcPr>
            <w:tcBorders>
              <w:top w:val="single" w:sz="4"/>
              <w:left w:val="single" w:sz="4"/>
            </w:tcBorders>
            <w:shd w:val="clear" w:color="auto" w:fill="E6E6E6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№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E6E6E6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Категория груза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E6E6E6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69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Основание (норма закона / решение Компании)</w:t>
            </w:r>
          </w:p>
        </w:tc>
      </w:tr>
      <w:tr>
        <w:trPr>
          <w:trHeight w:val="149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Огнестрельное, газовое, холодное и иное оружие, его основные части и патроны к нему, при отсутствии разрешительных документов у Клиента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Ст. 4 Федерального закона от 30.06.2003 № 87-ФЗ; Федеральный закон от 13.12.1996 № 150-ФЗ «Об оружии»</w:t>
            </w:r>
          </w:p>
        </w:tc>
      </w:tr>
      <w:tr>
        <w:trPr>
          <w:trHeight w:val="207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Взрывчатые вещества и изделия на их основе, боеприпасы, пиротехнические изделия, при отсутствии разрешительных документов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Ст. 4 Федерального закона № 87-ФЗ; Федеральный закон № 150-ФЗ «Об оружии»; Федеральный закон от 21.07.1997 № 116-ФЗ «О промышленной безопасности опасных производственных объектов»</w:t>
            </w:r>
          </w:p>
        </w:tc>
      </w:tr>
      <w:tr>
        <w:trPr>
          <w:trHeight w:val="14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Наркотические средства, психотропные вещества и их прекурсоры, сильнодействующие и ядовитые вещества, при отсутствии разрешительных документов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Ст. 4 Федерального закона № 87-ФЗ; Федеральный закон от 08.01.1998 № 3-ФЗ «О наркотических средствах и психотропных веществах»</w:t>
            </w:r>
          </w:p>
        </w:tc>
      </w:tr>
      <w:tr>
        <w:trPr>
          <w:trHeight w:val="236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Товары и технологии, в отношении которых установлены запреты или ограничения вывоза (двойного назначения, военного назначения, сырьё, подпадающее под экспортный контроль), при отсутствии лицензии или иного разрешения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Федеральный закон от 18.07.1999 № 183- ФЗ «Об экспортном контроле»;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Федеральный закон от 30.12.2006 № 281- ФЗ «О специальных экономических мерах и принудительных мерах»; Решение Коллегии ЕЭК от 21.04.2015 № 30 «О мерах нетарифного регулирования»</w:t>
            </w:r>
          </w:p>
        </w:tc>
      </w:tr>
      <w:tr>
        <w:trPr>
          <w:trHeight w:val="121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Культурные ценности и предметы, имеющие признаки культурных ценностей, при отсутствии разрешения на вывоз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Закон РФ от 15.04.1993 № 4804-1 «О вывозе и ввозе культурных ценностей»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605"/>
        <w:gridCol w:w="4498"/>
        <w:gridCol w:w="4267"/>
      </w:tblGrid>
      <w:tr>
        <w:trPr>
          <w:trHeight w:val="917" w:hRule="exact"/>
        </w:trPr>
        <w:tc>
          <w:tcPr>
            <w:tcBorders>
              <w:top w:val="single" w:sz="4"/>
              <w:left w:val="single" w:sz="4"/>
            </w:tcBorders>
            <w:shd w:val="clear" w:color="auto" w:fill="E6E6E6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№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E6E6E6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Категория груза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E6E6E6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Основание (норма закона / решение Компании)</w:t>
            </w:r>
          </w:p>
        </w:tc>
      </w:tr>
      <w:tr>
        <w:trPr>
          <w:trHeight w:val="179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Опасные грузы классов 1-9, для перевозки которых у Компании нет возможности обеспечить обязательные требования безопасности и документального оформления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Решение Компании (п. 4 Положения, абз.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ru-RU" w:eastAsia="ru-RU" w:bidi="ru-RU"/>
              </w:rPr>
              <w:t>1)</w:t>
            </w:r>
          </w:p>
        </w:tc>
      </w:tr>
    </w:tbl>
    <w:p>
      <w:pPr>
        <w:widowControl w:val="0"/>
        <w:spacing w:after="479" w:line="1" w:lineRule="exact"/>
      </w:pP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Утверждено решением генерального директора от «2» октября 2026 г.</w:t>
      </w:r>
    </w:p>
    <w:sectPr>
      <w:footnotePr>
        <w:pos w:val="pageBottom"/>
        <w:numFmt w:val="decimal"/>
        <w:numRestart w:val="continuous"/>
      </w:footnotePr>
      <w:pgSz w:w="12240" w:h="15840"/>
      <w:pgMar w:top="2083" w:left="1333" w:right="1466" w:bottom="2709" w:header="0" w:footer="2281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2">
    <w:multiLevelType w:val="multilevel"/>
    <w:lvl w:ilvl="0">
      <w:start w:val="1"/>
      <w:numFmt w:val="bullet"/>
      <w:lvlText w:val="•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</w:abstractNum>
  <w:num w:numId="1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Подпись к картинке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harStyle6">
    <w:name w:val="Заголовок №1_"/>
    <w:basedOn w:val="DefaultParagraphFont"/>
    <w:link w:val="Styl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8">
    <w:name w:val="Заголовок №2_"/>
    <w:basedOn w:val="DefaultParagraphFont"/>
    <w:link w:val="Styl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CharStyle10">
    <w:name w:val="Основной текст_"/>
    <w:basedOn w:val="DefaultParagraphFont"/>
    <w:link w:val="Styl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15">
    <w:name w:val="Подпись к таблице_"/>
    <w:basedOn w:val="DefaultParagraphFont"/>
    <w:link w:val="Style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17">
    <w:name w:val="Другое_"/>
    <w:basedOn w:val="DefaultParagraphFont"/>
    <w:link w:val="Style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yle2">
    <w:name w:val="Подпись к картинке"/>
    <w:basedOn w:val="Normal"/>
    <w:link w:val="CharStyle3"/>
    <w:pPr>
      <w:widowControl w:val="0"/>
      <w:shd w:val="clear" w:color="auto" w:fill="FFFFFF"/>
      <w:jc w:val="right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Style5">
    <w:name w:val="Заголовок №1"/>
    <w:basedOn w:val="Normal"/>
    <w:link w:val="CharStyle6"/>
    <w:pPr>
      <w:widowControl w:val="0"/>
      <w:shd w:val="clear" w:color="auto" w:fill="FFFFFF"/>
      <w:spacing w:after="370"/>
      <w:jc w:val="center"/>
      <w:outlineLvl w:val="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7">
    <w:name w:val="Заголовок №2"/>
    <w:basedOn w:val="Normal"/>
    <w:link w:val="CharStyle8"/>
    <w:pPr>
      <w:widowControl w:val="0"/>
      <w:shd w:val="clear" w:color="auto" w:fill="FFFFFF"/>
      <w:spacing w:after="200" w:line="254" w:lineRule="auto"/>
      <w:outlineLvl w:val="1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Style9">
    <w:name w:val="Основной текст"/>
    <w:basedOn w:val="Normal"/>
    <w:link w:val="CharStyle10"/>
    <w:pPr>
      <w:widowControl w:val="0"/>
      <w:shd w:val="clear" w:color="auto" w:fill="FFFFFF"/>
      <w:spacing w:after="200" w:line="276" w:lineRule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yle14">
    <w:name w:val="Подпись к таблице"/>
    <w:basedOn w:val="Normal"/>
    <w:link w:val="CharStyle15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yle16">
    <w:name w:val="Другое"/>
    <w:basedOn w:val="Normal"/>
    <w:link w:val="CharStyle17"/>
    <w:pPr>
      <w:widowControl w:val="0"/>
      <w:shd w:val="clear" w:color="auto" w:fill="FFFFFF"/>
      <w:spacing w:after="200" w:line="276" w:lineRule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/>
  <dc:subject/>
  <dc:creator>python-docx</dc:creator>
  <cp:keywords/>
</cp:coreProperties>
</file>