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580"/>
        <w:ind w:left="7500" w:right="520" w:firstLine="0"/>
        <w:jc w:val="righ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УТВЕРЖДЕНО Генеральным директором ООО КЛ-Транс от «28»октября 2025 г.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60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Положение об обработке и защите персональных данных</w:t>
      </w:r>
    </w:p>
    <w:p>
      <w:pPr>
        <w:pStyle w:val="Style8"/>
        <w:keepNext/>
        <w:keepLines/>
        <w:widowControl w:val="0"/>
        <w:numPr>
          <w:ilvl w:val="0"/>
          <w:numId w:val="1"/>
        </w:numPr>
        <w:shd w:val="clear" w:color="auto" w:fill="auto"/>
        <w:tabs>
          <w:tab w:pos="308" w:val="left"/>
        </w:tabs>
        <w:bidi w:val="0"/>
        <w:spacing w:before="0" w:after="260" w:line="276" w:lineRule="auto"/>
        <w:ind w:left="0" w:right="0" w:firstLine="0"/>
        <w:jc w:val="center"/>
      </w:pPr>
      <w:bookmarkStart w:id="0" w:name="bookmark0"/>
      <w:bookmarkStart w:id="1" w:name="bookmark1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Общие положения</w:t>
      </w:r>
      <w:bookmarkEnd w:id="0"/>
      <w:bookmarkEnd w:id="1"/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61" w:val="left"/>
        </w:tabs>
        <w:bidi w:val="0"/>
        <w:spacing w:before="0" w:after="0"/>
        <w:ind w:left="0" w:right="0" w:firstLine="6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Настоящее положение об обработке и защите персональных данных (далее - </w:t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«Положение»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) Общество с ограниченной ответственностью «Континентальная Логистика и Транспорт» (ОГРН 1257800043962, ИНН: 7811807888 ) (далее - </w:t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«Оператор»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) является локальным нормативным актом, принятым с учетом требований, в частности,</w:t>
      </w:r>
      <w:r>
        <w:fldChar w:fldCharType="begin"/>
      </w:r>
      <w:r>
        <w:rPr/>
        <w:instrText> HYPERLINK "https://login.consultant.ru/link/?req=doc&amp;base=LAW&amp;n=422429&amp;date=14.02.2023&amp;dst=100635&amp;field=134" </w:instrText>
      </w:r>
      <w:r>
        <w:fldChar w:fldCharType="separate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гл. 14 Т</w:t>
      </w:r>
      <w:r>
        <w:fldChar w:fldCharType="end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рудового кодекса Российской Федерации и Федерального</w:t>
      </w:r>
      <w:r>
        <w:fldChar w:fldCharType="begin"/>
      </w:r>
      <w:r>
        <w:rPr/>
        <w:instrText> HYPERLINK "https://login.consultant.ru/link/?req=doc&amp;base=LAW&amp;n=422241&amp;date=14.02.2023" </w:instrText>
      </w:r>
      <w:r>
        <w:fldChar w:fldCharType="separate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закона о</w:t>
      </w:r>
      <w:r>
        <w:fldChar w:fldCharType="end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т 27.07.2006 № 152-ФЗ «О персональных данных» (далее - </w:t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«Закон о персональных данных»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).</w:t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85" w:val="left"/>
        </w:tabs>
        <w:bidi w:val="0"/>
        <w:spacing w:before="0" w:after="0"/>
        <w:ind w:left="0" w:right="0" w:firstLine="6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 Положении используются термины и определения в соответствии с их значениями, определенными в Законе о персональных данных. Основные понятия, используемые в Положении: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138" w:val="left"/>
        </w:tabs>
        <w:bidi w:val="0"/>
        <w:spacing w:before="0" w:after="0"/>
        <w:ind w:left="0" w:right="0" w:firstLine="6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Оператор - Общество с ограниченной ответственностью «Континентальная Логистика и Транспорт»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153" w:val="left"/>
        </w:tabs>
        <w:bidi w:val="0"/>
        <w:spacing w:before="0" w:after="0"/>
        <w:ind w:left="0" w:right="0" w:firstLine="6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Клиент - физическое лицо, юридическое лицо, индивидуальный предприниматель, приобретатель услуг Оператора, субъект персональных данных;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148" w:val="left"/>
        </w:tabs>
        <w:bidi w:val="0"/>
        <w:spacing w:before="0" w:after="0"/>
        <w:ind w:left="0" w:right="0" w:firstLine="6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Представитель Клиента - физическое лицо, являющееся представителем юридического лица и / или индивидуального предпринимателя, приобретающего или желающего приобрести услуги Оператором, субъект персональных данных;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182" w:val="left"/>
        </w:tabs>
        <w:bidi w:val="0"/>
        <w:spacing w:before="0" w:after="0"/>
        <w:ind w:left="0" w:right="0" w:firstLine="6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Контрагент - физическое лицо, физическое лицо, использующее налог на профессиональный доход (самозанятый), которого Оператор привлекает для выполнения определённых услуг, субъект персональных данных;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177" w:val="left"/>
        </w:tabs>
        <w:bidi w:val="0"/>
        <w:spacing w:before="0" w:after="0"/>
        <w:ind w:left="0" w:right="0" w:firstLine="6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Работник, сотрудник - физическое лицо, вступившее с Оператором в трудовые отношения, субъект персональных данных;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177" w:val="left"/>
        </w:tabs>
        <w:bidi w:val="0"/>
        <w:spacing w:before="0" w:after="0"/>
        <w:ind w:left="0" w:right="0" w:firstLine="6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Соискатель - физическое лицо, претендующее на замещение вакантных должностей, намеревающееся вступить в трудовые отношения с Оператором, субъект персональных данных.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177" w:val="left"/>
        </w:tabs>
        <w:bidi w:val="0"/>
        <w:spacing w:before="0" w:after="0"/>
        <w:ind w:left="0" w:right="0" w:firstLine="6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Уволенный сотрудник - физическое лицо, прекратившее трудовые отношения с Оператором, субъект персональных данных.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177" w:val="left"/>
        </w:tabs>
        <w:bidi w:val="0"/>
        <w:spacing w:before="0" w:after="0"/>
        <w:ind w:left="0" w:right="0" w:firstLine="6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Услуги - действия Оператора, обусловленные условиями заключенного с Клиентом договора оферты о заключении договора на оказание дополнительных физкультурно-оздоровительных услуг или иных договоров, связанных с деятельностью Оператора;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182" w:val="left"/>
        </w:tabs>
        <w:bidi w:val="0"/>
        <w:spacing w:before="0" w:after="0"/>
        <w:ind w:left="0" w:right="0" w:firstLine="6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Персональные данные - информация, сохранённая в любом формате, относящаяся к определённому или определяемому на основании такой информации физическому лицу (субъекту персональных данных), которая сама по себе или в сочетании с другой информацией, имеющейся в распоряжении Оператора, позволяет идентифицировать личность Клиента, Представителя Клиента, Контрагента и / или Работника (Соискателя, Уволенного сотрудника);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263" w:val="left"/>
        </w:tabs>
        <w:bidi w:val="0"/>
        <w:spacing w:before="0" w:after="0"/>
        <w:ind w:left="0" w:right="0" w:firstLine="6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Информационная система персональных данных - информационная система, представляющая собой совокупность персональных данных, содержащихся в базе данных, а также информационных технологий и технических средств, позволяющих осуществлять обработку таких персональных данных с использованием средств автоматизации или без использования таких средств;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258" w:val="left"/>
        </w:tabs>
        <w:bidi w:val="0"/>
        <w:spacing w:before="0" w:after="0"/>
        <w:ind w:left="0" w:right="0" w:firstLine="6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Обработка персональных данных - действия (операции) с персональными данными, включая сбор, систематизацию, накопление, хранение, уточнение (обновление, изменение), использование, распространение, передачу, обезличивание, блокирование, уничтожение персональных данных;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258" w:val="left"/>
        </w:tabs>
        <w:bidi w:val="0"/>
        <w:spacing w:before="0" w:after="260"/>
        <w:ind w:left="0" w:right="0" w:firstLine="6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Передача персональных данных - действия, направленные на передачу персональных данных определенному кругу лиц;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250" w:val="left"/>
        </w:tabs>
        <w:bidi w:val="0"/>
        <w:spacing w:before="0" w:after="0"/>
        <w:ind w:left="0" w:right="0" w:firstLine="6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Распространение персональных данных - действия, направленные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способом;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269" w:val="left"/>
        </w:tabs>
        <w:bidi w:val="0"/>
        <w:spacing w:before="0" w:after="0"/>
        <w:ind w:left="0" w:right="0" w:firstLine="6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Использование персональных данных - действия (операции) с персональными данными, совершаемые оператором в целях принятия решений или совершения иных действий, порождающих юридические последствия в отношении субъекта персональных данных или других лиц либо иным образом затрагивающих права и свободы субъекта персональных данных или других лиц;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264" w:val="left"/>
        </w:tabs>
        <w:bidi w:val="0"/>
        <w:spacing w:before="0" w:after="0"/>
        <w:ind w:left="0" w:right="0" w:firstLine="6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Конфиденциальность персональных данных - обязательное для соблюдения оператором или иным получившим доступ к персональным данным лицом требование не допускать их распространение без согласия субъекта персональных данных или наличия иного законного основания;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269" w:val="left"/>
        </w:tabs>
        <w:bidi w:val="0"/>
        <w:spacing w:before="0" w:after="0"/>
        <w:ind w:left="0" w:right="0" w:firstLine="6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Защита персональных данных - комплекс мер технического, организационного и организационно</w:t>
        <w:softHyphen/>
        <w:t>технического, правового характера, направленных на защиту сведений, относящихся к определенному или определяемому на основании такой информации физическому лицу (субъекту персональных данных);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269" w:val="left"/>
        </w:tabs>
        <w:bidi w:val="0"/>
        <w:spacing w:before="0" w:after="0"/>
        <w:ind w:left="0" w:right="0" w:firstLine="6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Уничтожение персональных данных - действия, в результате которых становится невозможным восстановить содержание персональных данных в информационной системе персональных данных работников и (или) в результате которых уничтожаются материальные носители персональных данных;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264" w:val="left"/>
        </w:tabs>
        <w:bidi w:val="0"/>
        <w:spacing w:before="0" w:after="0"/>
        <w:ind w:left="0" w:right="0" w:firstLine="6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Обезличивание персональных данных -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274" w:val="left"/>
        </w:tabs>
        <w:bidi w:val="0"/>
        <w:spacing w:before="0" w:after="0"/>
        <w:ind w:left="0" w:right="0" w:firstLine="6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Информация - сведения (сообщения, данные), независимо от формы их представления;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269" w:val="left"/>
        </w:tabs>
        <w:bidi w:val="0"/>
        <w:spacing w:before="0" w:after="0"/>
        <w:ind w:left="0" w:right="0" w:firstLine="6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Документированная информация - зафиксированная на материальном носителе путем документирования информация с реквизитами, позволяющими определить такую информацию или ее материальный носитель;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264" w:val="left"/>
        </w:tabs>
        <w:bidi w:val="0"/>
        <w:spacing w:before="0" w:after="0"/>
        <w:ind w:left="0" w:right="0" w:firstLine="6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Персональные данные работника - информация, необходимая работодателю в связи с трудовыми отношениями и касающаяся конкретного работника.</w:t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71" w:val="left"/>
        </w:tabs>
        <w:bidi w:val="0"/>
        <w:spacing w:before="0" w:after="0"/>
        <w:ind w:left="0" w:right="0" w:firstLine="6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Основной целью положения является защита персональных данных Работников, Контрагентов, Клиентов и Представителей Клиентов Оператора от несанкционированного доступа, неправомерного их использования или утраты, а также установление ответственности лиц, имеющих доступ к персональным данным работников, за невыполнение требований норм, регулирующих обработку и защиту персональных данных.</w:t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90" w:val="left"/>
        </w:tabs>
        <w:bidi w:val="0"/>
        <w:spacing w:before="0" w:after="0"/>
        <w:ind w:left="0" w:right="0" w:firstLine="6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Настоящее Положение утверждается Обществом с ограниченной ответственностью «Континентальная Логистика и Транспорт»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и действует до его отмены приказом или до введения нового Положения.</w:t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86" w:val="left"/>
        </w:tabs>
        <w:bidi w:val="0"/>
        <w:spacing w:before="0" w:after="280"/>
        <w:ind w:left="0" w:right="0" w:firstLine="6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Внесение изменений в Положение производится Приказом ООО «КЛ-Транс». Изменения вступают в силу с момента подписания соответствующего приказа.</w:t>
      </w:r>
    </w:p>
    <w:p>
      <w:pPr>
        <w:pStyle w:val="Style8"/>
        <w:keepNext/>
        <w:keepLines/>
        <w:widowControl w:val="0"/>
        <w:numPr>
          <w:ilvl w:val="0"/>
          <w:numId w:val="1"/>
        </w:numPr>
        <w:shd w:val="clear" w:color="auto" w:fill="auto"/>
        <w:tabs>
          <w:tab w:pos="314" w:val="left"/>
        </w:tabs>
        <w:bidi w:val="0"/>
        <w:spacing w:before="0" w:after="0" w:line="276" w:lineRule="auto"/>
        <w:ind w:left="0" w:right="0" w:firstLine="0"/>
        <w:jc w:val="center"/>
      </w:pPr>
      <w:bookmarkStart w:id="2" w:name="bookmark2"/>
      <w:bookmarkStart w:id="3" w:name="bookmark3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Категории субъектов персональных данных</w:t>
      </w:r>
      <w:bookmarkEnd w:id="2"/>
      <w:bookmarkEnd w:id="3"/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66" w:val="left"/>
        </w:tabs>
        <w:bidi w:val="0"/>
        <w:spacing w:before="0" w:after="0"/>
        <w:ind w:left="0" w:right="0" w:firstLine="6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К субъектам, персональные данные которых обрабатываются Оператором в соответствии с Положением, относятся:</w:t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908" w:val="left"/>
        </w:tabs>
        <w:bidi w:val="0"/>
        <w:spacing w:before="0" w:after="0" w:line="254" w:lineRule="auto"/>
        <w:ind w:left="0" w:right="0" w:firstLine="6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работники Оператора;</w:t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908" w:val="left"/>
        </w:tabs>
        <w:bidi w:val="0"/>
        <w:spacing w:before="0" w:after="0" w:line="254" w:lineRule="auto"/>
        <w:ind w:left="0" w:right="0" w:firstLine="6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клиенты Оператора;</w:t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908" w:val="left"/>
        </w:tabs>
        <w:bidi w:val="0"/>
        <w:spacing w:before="0" w:after="280" w:line="266" w:lineRule="auto"/>
        <w:ind w:left="0" w:right="0" w:firstLine="6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иные лица, персональные данные которых Оператор обязан обрабатывать в соответствии с законодательством Российской Федерации.</w:t>
      </w:r>
    </w:p>
    <w:p>
      <w:pPr>
        <w:pStyle w:val="Style8"/>
        <w:keepNext/>
        <w:keepLines/>
        <w:widowControl w:val="0"/>
        <w:numPr>
          <w:ilvl w:val="0"/>
          <w:numId w:val="1"/>
        </w:numPr>
        <w:shd w:val="clear" w:color="auto" w:fill="auto"/>
        <w:tabs>
          <w:tab w:pos="314" w:val="left"/>
        </w:tabs>
        <w:bidi w:val="0"/>
        <w:spacing w:before="0" w:after="0" w:line="276" w:lineRule="auto"/>
        <w:ind w:left="0" w:right="0" w:firstLine="0"/>
        <w:jc w:val="center"/>
      </w:pPr>
      <w:bookmarkStart w:id="4" w:name="bookmark4"/>
      <w:bookmarkStart w:id="5" w:name="bookmark5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Цели обработки персональных данных</w:t>
      </w:r>
      <w:bookmarkEnd w:id="4"/>
      <w:bookmarkEnd w:id="5"/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75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Целями обработки персональных данных Оператором являются:</w:t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908" w:val="left"/>
        </w:tabs>
        <w:bidi w:val="0"/>
        <w:spacing w:before="0" w:after="0" w:line="262" w:lineRule="auto"/>
        <w:ind w:left="0" w:right="0" w:firstLine="6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выполнение требований законодательства по определению порядка обработки и защиты данных физических лиц, являющихся Клиентами, Представителями Клиентов или Контрагентами Оператора;</w:t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908" w:val="left"/>
        </w:tabs>
        <w:bidi w:val="0"/>
        <w:spacing w:before="0" w:after="0" w:line="252" w:lineRule="auto"/>
        <w:ind w:left="0" w:right="0" w:firstLine="6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заполнение первичной статистической документации, ведение кадрового и налогового учета;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64" w:lineRule="auto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-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осуществление прав и законных интересов Оператора в рамках осуществления хозяйственной деятельности;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64" w:lineRule="auto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-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исполнения обязанностей по лицензионному договору-оферте или иным договорам, связанным с деятельностью Оператора, одной из сторон которого является субъект персональных данных.</w:t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85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Персональные данные Клиентов и Представителей Клиентов обрабатываются в целях предоставления Оператором услуг в соответствии с условиями заключенного с Клиентом лицензионного договора-оферты или иных договоров, связанных с деятельностью Оператора; хранения данных Клиентов и Представителей Клиентов; предоставления консультаций, иной информации о деятельности и услугах Оператора по запросам Клиента или Представителя Клиента, исполнения иных договорных обязательств, одной из сторон которых является Клиент. Оператор собирает данные только в объеме, необходимом для достижения названных целей.</w:t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85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Персональные данные Контрагентов обрабатываются в целях исполнения договора гражданско- правового характера. Оператор собирает данные только в объеме, необходимом для достижения названной цели.</w:t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85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Персональные данные Работников обрабатываются в целях исполнения трудового договора. Оператор собирает данные только в объеме, необходимом для достижения названной цели.</w:t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85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Персональные данные Соискателей обрабатываются в целях заключения трудового договора, предварительной оценки профессиональной пригодности. Оператор собирает данные только в объеме, необходимом для достижения названной цели.</w:t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85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Персональные данные Уволенных сотрудников обрабатываются с целью соблюдения трудового законодательства во время действия и после расторжения трудового договора с Уволенным сотрудником. Оператор обрабатывает персональные данные в сроки и для достижения целей, установленных трудовым, налоговым и иным законодательством Российской Федерации.</w:t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85" w:val="left"/>
        </w:tabs>
        <w:bidi w:val="0"/>
        <w:spacing w:before="0" w:after="58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Персональные данные не могут быть использованы в целях причинения имущественного и морального вреда гражданам, затруднения реализации прав и свобод граждан Российской Федерации.</w:t>
      </w:r>
    </w:p>
    <w:p>
      <w:pPr>
        <w:pStyle w:val="Style8"/>
        <w:keepNext/>
        <w:keepLines/>
        <w:widowControl w:val="0"/>
        <w:numPr>
          <w:ilvl w:val="0"/>
          <w:numId w:val="1"/>
        </w:numPr>
        <w:shd w:val="clear" w:color="auto" w:fill="auto"/>
        <w:tabs>
          <w:tab w:pos="900" w:val="left"/>
        </w:tabs>
        <w:bidi w:val="0"/>
        <w:spacing w:before="0" w:after="0" w:line="240" w:lineRule="auto"/>
        <w:ind w:left="0" w:right="0" w:firstLine="580"/>
        <w:jc w:val="both"/>
      </w:pPr>
      <w:bookmarkStart w:id="6" w:name="bookmark6"/>
      <w:bookmarkStart w:id="7" w:name="bookmark7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Состав и получение персональных данных Клиентов, Представителей Клиентов, Контрагентов и</w:t>
      </w:r>
      <w:bookmarkEnd w:id="6"/>
      <w:bookmarkEnd w:id="7"/>
    </w:p>
    <w:p>
      <w:pPr>
        <w:pStyle w:val="Style8"/>
        <w:keepNext/>
        <w:keepLines/>
        <w:widowControl w:val="0"/>
        <w:shd w:val="clear" w:color="auto" w:fill="auto"/>
        <w:bidi w:val="0"/>
        <w:spacing w:before="0" w:after="300" w:line="240" w:lineRule="auto"/>
        <w:ind w:left="0" w:right="0" w:firstLine="0"/>
        <w:jc w:val="center"/>
      </w:pPr>
      <w:bookmarkStart w:id="8" w:name="bookmark8"/>
      <w:bookmarkStart w:id="9" w:name="bookmark9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Работников (Соискателей, Уволенных сотрудников)</w:t>
      </w:r>
      <w:bookmarkEnd w:id="8"/>
      <w:bookmarkEnd w:id="9"/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85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Сведения о персональных данных Клиентов, Представителей Клиентов, Контрагентов, Работников, Соискателей и Уволенных сотрудников являются конфиденциальными.</w:t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98" w:val="left"/>
        </w:tabs>
        <w:bidi w:val="0"/>
        <w:spacing w:before="0" w:after="30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К персональным данным относятся:</w:t>
      </w:r>
    </w:p>
    <w:tbl>
      <w:tblPr>
        <w:tblOverlap w:val="never"/>
        <w:jc w:val="center"/>
        <w:tblLayout w:type="fixed"/>
      </w:tblPr>
      <w:tblGrid>
        <w:gridCol w:w="2981"/>
        <w:gridCol w:w="3686"/>
        <w:gridCol w:w="3974"/>
      </w:tblGrid>
      <w:tr>
        <w:trPr>
          <w:trHeight w:val="408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Персональные данные клиента и представителя клиента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имя;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номер контактного телефона;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адрес электронной почты;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дата рождения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Персональные данные Представителей Клиентов содержатся в документах и информационных системах, включая следующие: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договор возмездного оказания услуг;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приложения к вышеуказанным договорам;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акты оказанных услуг;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счета на оплату;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электронные письма;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переписка в мессенджере;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иные документы, направляемые в адрес Клиента или подписываемые Клиентом.</w:t>
            </w:r>
          </w:p>
        </w:tc>
      </w:tr>
      <w:tr>
        <w:trPr>
          <w:trHeight w:val="893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Персональные данные контрагента и работника, включая работника,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фамилия, имя, отчество;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реквизиты документа, удостоверяющего личность; -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Персональные данные содержатся в документах и информационных системах, включая следующие: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tbl>
      <w:tblPr>
        <w:tblOverlap w:val="never"/>
        <w:jc w:val="center"/>
        <w:tblLayout w:type="fixed"/>
      </w:tblPr>
      <w:tblGrid>
        <w:gridCol w:w="2981"/>
        <w:gridCol w:w="3686"/>
        <w:gridCol w:w="3974"/>
      </w:tblGrid>
      <w:tr>
        <w:trPr>
          <w:trHeight w:val="9907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прекратившего трудовые отношения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сведения, содержащиеся в документах, дающих право на пребывание и трудовую деятельность на территории РФ (для иностранных граждан, пребывающих в РФ);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пол;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возраст, число, месяц, год рождения;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место рождения;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образование, квалификация, профессиональная подготовка и сведения о повышении квалификации;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реквизиты документа об образовании;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место жительства и регистрации; - семейное положение, наличие детей;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сведения о предыдущей трудовой деятельности (место работы, служба в армии);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страховой номер индивидуального лицевого счета (СНИЛС);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индивидуальный номер налогоплательщика (ИНН).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номера телефонов;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сведения об открытых банковских счетах;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адрес электронной почты;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копия паспорта;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трудовой договор (соглашения о внесении изменений и дополнений в него);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копия страхового свидетельства государственного пенсионного страхования;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копия документа об образовании, квалификации или наличии специальных знаний (при поступлении на работу, требующую специальных знаний или специальной подготовки); анкетные данные, заполненные работником при поступлении на работу или в процессе работы (в т.ч. автобиография, сведения о семейном положении работника, перемене фамилии, наличии детей и иждивенцев);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копия свидетельства о присвоении индивидуального номера налогоплательщика;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копии приказов о приеме, переводах, увольнении, повышении заработной платы, премировании, поощрениях и взысканиях;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заявления;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иные документы, содержащие сведения о работнике, необходимые для документального оформления трудовых правоотношений с работником;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электронные таблицы.</w:t>
            </w:r>
          </w:p>
        </w:tc>
      </w:tr>
      <w:tr>
        <w:trPr>
          <w:trHeight w:val="409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Персональные данные соискателя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фамилия, имя, отчество;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возраст, число, месяц, год рождения;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образование, квалификация, профессиональная подготовка и сведения о повышении квалификации;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семейное положение, наличие детей;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сведения о предыдущей трудовой деятельности (место работы, служба в армии);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номера телефонов;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адрес электронной почты;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Персональные данные содержатся в документах и информационных системах, включая следующие: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резюме;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электронные таблицы;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- тестовые задания и др.</w:t>
            </w:r>
          </w:p>
        </w:tc>
      </w:tr>
    </w:tbl>
    <w:tbl>
      <w:tblPr>
        <w:tblOverlap w:val="never"/>
        <w:jc w:val="center"/>
        <w:tblLayout w:type="fixed"/>
      </w:tblPr>
      <w:tblGrid>
        <w:gridCol w:w="2981"/>
        <w:gridCol w:w="3686"/>
        <w:gridCol w:w="3974"/>
      </w:tblGrid>
      <w:tr>
        <w:trPr>
          <w:trHeight w:val="177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иные персональные данные, которые работник пожелал сообщить о себе, и обработка которых соответствует целям обработки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279" w:line="1" w:lineRule="exact"/>
      </w:pP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90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Все персональные данные Клиентов и Представителей Клиентов Оператор получает непосредственно от субъектов персональных данных - Клиентов, Представителей Клиентов и / или Клиентов с согласия их Представителей. Персональные данные Контрагентов, Работников, Соискателей, Уволенных работников также получаются непосредственно от Контрагентов, Работников или Соискателей.</w:t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85" w:val="left"/>
        </w:tabs>
        <w:bidi w:val="0"/>
        <w:spacing w:before="0" w:after="28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Оператор не осуществляет обработку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жизни, за исключением случаев, предусмотренных законодательством Российской Федерации.</w:t>
      </w:r>
    </w:p>
    <w:p>
      <w:pPr>
        <w:pStyle w:val="Style8"/>
        <w:keepNext/>
        <w:keepLines/>
        <w:widowControl w:val="0"/>
        <w:numPr>
          <w:ilvl w:val="0"/>
          <w:numId w:val="1"/>
        </w:numPr>
        <w:shd w:val="clear" w:color="auto" w:fill="auto"/>
        <w:tabs>
          <w:tab w:pos="308" w:val="left"/>
        </w:tabs>
        <w:bidi w:val="0"/>
        <w:spacing w:before="0" w:after="0" w:line="276" w:lineRule="auto"/>
        <w:ind w:left="0" w:right="0" w:firstLine="0"/>
        <w:jc w:val="center"/>
      </w:pPr>
      <w:bookmarkStart w:id="10" w:name="bookmark10"/>
      <w:bookmarkStart w:id="11" w:name="bookmark11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Порядок и условия обработки персональных данных</w:t>
      </w:r>
      <w:bookmarkEnd w:id="10"/>
      <w:bookmarkEnd w:id="11"/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80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До начала обработки персональных данных Оператор обязан уведомить Федеральную службу по надзору в сфере связи, информационных технологий и массовых коммуникаций о намерении осуществлять обработку персональных данных.</w:t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80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Правовым основанием обработки персональных данных являются Трудовой</w:t>
      </w:r>
      <w:r>
        <w:fldChar w:fldCharType="begin"/>
      </w:r>
      <w:r>
        <w:rPr/>
        <w:instrText> HYPERLINK "https://login.consultant.ru/link/?req=doc&amp;base=LAW&amp;n=422429&amp;date=14.02.2023" </w:instrText>
      </w:r>
      <w:r>
        <w:fldChar w:fldCharType="separate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кодекс Р</w:t>
      </w:r>
      <w:r>
        <w:fldChar w:fldCharType="end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Ф, иные нормативные правовые акты, а также Федеральн</w:t>
      </w:r>
      <w:r>
        <w:fldChar w:fldCharType="begin"/>
      </w:r>
      <w:r>
        <w:rPr/>
        <w:instrText> HYPERLINK "https://login.consultant.ru/link/?req=doc&amp;base=LAW&amp;n=422241&amp;date=14.02.2023" </w:instrText>
      </w:r>
      <w:r>
        <w:fldChar w:fldCharType="separate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ый закон о</w:t>
      </w:r>
      <w:r>
        <w:fldChar w:fldCharType="end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т 27.07.2006 № 152-ФЗ «О персональных данных».</w:t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80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Обработка персональных данных осуществляется с соблюдением принципов и условий, предусмотренных законодательством в области персональных данных и настоящим Положением.</w:t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98" w:val="left"/>
        </w:tabs>
        <w:bidi w:val="0"/>
        <w:spacing w:before="0" w:after="0"/>
        <w:ind w:left="0" w:right="0" w:firstLine="580"/>
        <w:jc w:val="both"/>
      </w:pPr>
      <w:r>
        <w:fldChar w:fldCharType="begin"/>
      </w:r>
      <w:r>
        <w:rPr/>
        <w:instrText> HYPERLINK "https://login.consultant.ru/link/?req=doc&amp;base=LAW&amp;n=422241&amp;date=14.02.2023&amp;dst=100239&amp;field=134" </w:instrText>
      </w:r>
      <w:r>
        <w:fldChar w:fldCharType="separate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Обработка п</w:t>
      </w:r>
      <w:r>
        <w:fldChar w:fldCharType="end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ерсональных данных Оператором выполняется следующими способами:</w:t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944" w:val="left"/>
        </w:tabs>
        <w:bidi w:val="0"/>
        <w:spacing w:before="0" w:after="0" w:line="252" w:lineRule="auto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неавтоматизированная обработка персональных данных;</w:t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944" w:val="left"/>
        </w:tabs>
        <w:bidi w:val="0"/>
        <w:spacing w:before="0" w:after="0" w:line="262" w:lineRule="auto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автоматизированная обработка персональных данных с передачей полученной информации по информационно-телекоммуникационным сетям или без таковой;</w:t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944" w:val="left"/>
        </w:tabs>
        <w:bidi w:val="0"/>
        <w:spacing w:before="0" w:after="0" w:line="252" w:lineRule="auto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смешанная обработка персональных данных.</w:t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85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Обработка персональных данных Оператором осуществляется с согласия субъекта персональных данных на обработку его персональных данных, если иное не предусмотрено законодательством в области персональных данных.</w:t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85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Обработка персональных данных,</w:t>
      </w:r>
      <w:r>
        <w:fldChar w:fldCharType="begin"/>
      </w:r>
      <w:r>
        <w:rPr/>
        <w:instrText> HYPERLINK "https://login.consultant.ru/link/?req=doc&amp;base=LAW&amp;n=422241&amp;date=14.02.2023&amp;dst=30&amp;field=134" </w:instrText>
      </w:r>
      <w:r>
        <w:fldChar w:fldCharType="separate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разрешенных с</w:t>
      </w:r>
      <w:r>
        <w:fldChar w:fldCharType="end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убъектом персональных данных для распространения, осуществляется с соблюдением запретов и условий, предусмотренных</w:t>
      </w:r>
      <w:r>
        <w:fldChar w:fldCharType="begin"/>
      </w:r>
      <w:r>
        <w:rPr/>
        <w:instrText> HYPERLINK "https://login.consultant.ru/link/?req=doc&amp;base=LAW&amp;n=422241&amp;date=14.02.2023&amp;dst=34&amp;field=134" </w:instrText>
      </w:r>
      <w:r>
        <w:fldChar w:fldCharType="separate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ст. 10.1 З</w:t>
      </w:r>
      <w:r>
        <w:fldChar w:fldCharType="end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акона о персональных данных. Согласие на обработку таких персональных данных</w:t>
      </w:r>
      <w:r>
        <w:fldChar w:fldCharType="begin"/>
      </w:r>
      <w:r>
        <w:rPr/>
        <w:instrText> HYPERLINK "https://login.consultant.ru/link/?req=doc&amp;base=LAW&amp;n=422241&amp;date=14.02.2023&amp;dst=35&amp;field=134" </w:instrText>
      </w:r>
      <w:r>
        <w:fldChar w:fldCharType="separate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оформляется о</w:t>
      </w:r>
      <w:r>
        <w:fldChar w:fldCharType="end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тдельно от других согласий на обработку персональных данных.</w:t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85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К обработке персональных данных Клиентов, Представителей Клиентов, Контрагентов, Работников, Соискателей и Уволенных работников могут иметь доступ только работники Оператора, допущенные к работе с персональными данными, ознакомленные под подпись с настоящим Положением и иными локальными актами, регулирующими обработку и защиту персональных данных.</w:t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80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Перечень сотрудников, имеющих право доступа к персональным данным (далее - Перечень), определяется приказом Оператора на основании должностных обязанностей сотрудников и производственной необходимости. С указанным Перечнем сотрудники должны быть ознакомлены под подпись.</w:t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85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Документы, содержащие персональные данные Клиентов, Представителей Клиентов, Контрагентов, Работников, Соискателей и Уволенных работников, хранятся в условиях, исключающих доступ к ним посторонних лиц.</w:t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1109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Оператор не осуществляет</w:t>
      </w:r>
      <w:r>
        <w:fldChar w:fldCharType="begin"/>
      </w:r>
      <w:r>
        <w:rPr/>
        <w:instrText> HYPERLINK "https://login.consultant.ru/link/?req=doc&amp;base=LAW&amp;n=422241&amp;date=14.02.2023&amp;dst=100247&amp;field=134" </w:instrText>
      </w:r>
      <w:r>
        <w:fldChar w:fldCharType="separate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трансграничную п</w:t>
      </w:r>
      <w:r>
        <w:fldChar w:fldCharType="end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ередачу персональных данных.</w:t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1095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Обработка персональных данных осуществляется путем сбора, записи, систематизации, накопления, хранения, уточнения (обновления, изменения), извлечения, использования, передачи (распространение,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предоставление, доступ), обезличивания, блокирования, удаления, уничтожения персональных данных, в том числе с помощью средств вычислительной техники.</w:t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1128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Сбор, запись, систематизация, хранение, накопление и уточнение (обновление, изменение) персональных данных осуществляются посредством: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4" w:lineRule="auto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-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получения оригиналов документов либо их копий;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4" w:lineRule="auto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-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внесения сведений в учетные формы на бумажных и электронных носителях;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4" w:lineRule="auto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-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создания документов, содержащих персональные данные, на бумажных и электронных носителях;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4" w:lineRule="auto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-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внесения персональных данных в информационные системы персональных данных.</w:t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1142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Оператор использует следующие информационные системы: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4" w:lineRule="auto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-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корпоративная электронная почта;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4" w:lineRule="auto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-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система электронного документооборота;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4" w:lineRule="auto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-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система нормативно-справочной информации;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2" w:lineRule="auto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-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информационный портал.</w:t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1128" w:val="left"/>
        </w:tabs>
        <w:bidi w:val="0"/>
        <w:spacing w:before="0" w:after="28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Передача (распространение, предоставление, доступ) персональных данных субъектов персональных данных осуществляется в случаях и в порядке, предусмотренных законодательством в области персональных данных и настоящим Положением.</w:t>
      </w:r>
    </w:p>
    <w:p>
      <w:pPr>
        <w:pStyle w:val="Style8"/>
        <w:keepNext/>
        <w:keepLines/>
        <w:widowControl w:val="0"/>
        <w:numPr>
          <w:ilvl w:val="0"/>
          <w:numId w:val="1"/>
        </w:numPr>
        <w:shd w:val="clear" w:color="auto" w:fill="auto"/>
        <w:tabs>
          <w:tab w:pos="2660" w:val="left"/>
        </w:tabs>
        <w:bidi w:val="0"/>
        <w:spacing w:before="0" w:after="0" w:line="276" w:lineRule="auto"/>
        <w:ind w:left="2300" w:right="0" w:firstLine="0"/>
        <w:jc w:val="left"/>
      </w:pPr>
      <w:bookmarkStart w:id="12" w:name="bookmark12"/>
      <w:bookmarkStart w:id="13" w:name="bookmark13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Защита персональных данных от несанкционированного доступа</w:t>
      </w:r>
      <w:bookmarkEnd w:id="12"/>
      <w:bookmarkEnd w:id="13"/>
    </w:p>
    <w:p>
      <w:pPr>
        <w:pStyle w:val="Style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1555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Оператор обязан при обработке персональных данных принимать необходимые организационные и технические меры для защиты персональных данных от несанкционированного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действий.</w:t>
      </w:r>
    </w:p>
    <w:p>
      <w:pPr>
        <w:pStyle w:val="Style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1093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 целью защиты персональных данных соответствующими приказами назначаются / принимаются:</w:t>
      </w:r>
    </w:p>
    <w:p>
      <w:pPr>
        <w:pStyle w:val="Style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1252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работник, ответственный за организацию обработки персональных данных;</w:t>
      </w:r>
    </w:p>
    <w:p>
      <w:pPr>
        <w:pStyle w:val="Style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1239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форма согласия на обработку персональных данных, форма согласия на обработку персональных данных, разрешенных субъектом персональных данных для распространения;</w:t>
      </w:r>
    </w:p>
    <w:p>
      <w:pPr>
        <w:pStyle w:val="Style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1239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иные локальные нормативные акты, принятые в соответствии с требованиями законодательства в области персональных данных.</w:t>
      </w:r>
    </w:p>
    <w:p>
      <w:pPr>
        <w:pStyle w:val="Style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1093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Работники, которые занимают должности, предусматривающие обработку персональных данных, допускаются к ней после подписания соглашения об их неразглашении.</w:t>
      </w:r>
    </w:p>
    <w:p>
      <w:pPr>
        <w:pStyle w:val="Style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1093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Для эффективной защиты персональных данных Оператором предпринимаются следующие меры:</w:t>
      </w:r>
    </w:p>
    <w:p>
      <w:pPr>
        <w:pStyle w:val="Style2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1239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Оператор и его сотрудники соблюдают порядок получения, учета и хранения материальных носителей персональных данных;</w:t>
      </w:r>
    </w:p>
    <w:p>
      <w:pPr>
        <w:pStyle w:val="Style2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1239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Применяются организационные и технические меры по обеспечению безопасности персональных данных при их обработке в информационных системах персональных данных, необходимые для выполнения требований к защите персональных данных;</w:t>
      </w:r>
    </w:p>
    <w:p>
      <w:pPr>
        <w:pStyle w:val="Style2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1239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Оператором определяются угрозы безопасности персональных данных при их обработке в информационных системах персональных данных;</w:t>
      </w:r>
    </w:p>
    <w:p>
      <w:pPr>
        <w:pStyle w:val="Style2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1239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Работники Оператора, ответственные за обработку персональных данных, а также сотрудники, чьи обязанности связаны с получением, обработкой и защитой персональных данных должны быть ознакомлены настоящим Положением под подпись. Кроме того, перечисленные сотрудники должны быть ознакомлены с положениями законодательства Российской Федерации о персональных данных, в том числе с требованиями к защите персональных данных, иными локальными актами Оператора в отношении обработки персональных данных, и проходят соответствующий инструктаж и/или обучение;</w:t>
      </w:r>
    </w:p>
    <w:p>
      <w:pPr>
        <w:pStyle w:val="Style2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1239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Работники, виновные в нарушении норм, регулирующих получение, обработку и защиту персональных данных, привлекаются к дисциплинарной ответственности;</w:t>
      </w:r>
    </w:p>
    <w:p>
      <w:pPr>
        <w:pStyle w:val="Style2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1239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Допуск работника Оператора, не прошедшего инструктаж, к персональным данным Представителей Клиентов запрещается.</w:t>
      </w:r>
    </w:p>
    <w:p>
      <w:pPr>
        <w:pStyle w:val="Style2"/>
        <w:keepNext w:val="0"/>
        <w:keepLines w:val="0"/>
        <w:widowControl w:val="0"/>
        <w:numPr>
          <w:ilvl w:val="0"/>
          <w:numId w:val="9"/>
        </w:numPr>
        <w:shd w:val="clear" w:color="auto" w:fill="auto"/>
        <w:bidi w:val="0"/>
        <w:spacing w:before="0" w:after="0"/>
        <w:ind w:left="86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Документы, содержащие персональные данные, на внутренних серверах и на бумажных носителях (196006, г. Санкт-Петербург, вн.тер.г. муниципальный округ Московская Застава, ул. Ломаная, д. 5, литера А, офис 201 (часть нежилого помещения 1 НС)) где обеспечивается защита от несанкционированного доступа к ним.</w:t>
      </w:r>
    </w:p>
    <w:p>
      <w:pPr>
        <w:pStyle w:val="Style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1130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Защита доступа к электронным базам данных, содержащим персональные данные Клиентов, Представителей Клиентов, Контрагентов и Работников, обеспечивается:</w:t>
      </w:r>
    </w:p>
    <w:p>
      <w:pPr>
        <w:pStyle w:val="Style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pos="1219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использованием антивирусного программного обеспечения;</w:t>
      </w:r>
    </w:p>
    <w:p>
      <w:pPr>
        <w:pStyle w:val="Style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pos="1206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использованием лицензионных программных продуктов, предотвращающих несанкционированный доступ третьих лиц к персональным данным;</w:t>
      </w:r>
    </w:p>
    <w:p>
      <w:pPr>
        <w:pStyle w:val="Style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pos="1219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использованием информационных систем, имеющих дополнительную систему защиты данных;</w:t>
      </w:r>
    </w:p>
    <w:p>
      <w:pPr>
        <w:pStyle w:val="Style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pos="1206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предоставлением доступа к персональной информации, содержащейся в информационных системах Оператора, с помощью индивидуальных паролей. Предоставление доступа к учетной записи иным лицам не допускается;</w:t>
      </w:r>
    </w:p>
    <w:p>
      <w:pPr>
        <w:pStyle w:val="Style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pos="1219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передачей данных по защищенным каналам связи;</w:t>
      </w:r>
    </w:p>
    <w:p>
      <w:pPr>
        <w:pStyle w:val="Style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pos="1219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ведением учета материальных носителей информации;</w:t>
      </w:r>
    </w:p>
    <w:p>
      <w:pPr>
        <w:pStyle w:val="Style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pos="1201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выявлением фактов несанкционированного доступа к персональным данным и принятием соответствующих мер;</w:t>
      </w:r>
    </w:p>
    <w:p>
      <w:pPr>
        <w:pStyle w:val="Style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pos="1201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разработкой и установлением правил доступа к персональным данным, обрабатываемым в информационных системах персональных данных, а также обеспечением регистрации и учета всех действий, совершаемых с персональными данными в информационных системах персональных данных;</w:t>
      </w:r>
    </w:p>
    <w:p>
      <w:pPr>
        <w:pStyle w:val="Style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pos="1201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установлением физической охраны информационных систем (технических средств и носителей информации), предусматривающей контроль доступа в помещения информационных систем посторонних лиц, наличием надежных препятствий для несанкционированного проникновения в помещения информационных систем и хранилище носителей информации:</w:t>
      </w:r>
    </w:p>
    <w:p>
      <w:pPr>
        <w:pStyle w:val="Style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pos="1311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периодическим прохождением работниками Оператора, обрабатывающими персональные данные, обучения требованиям законодательства в области персональных данных;</w:t>
      </w:r>
    </w:p>
    <w:p>
      <w:pPr>
        <w:pStyle w:val="Style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pos="1316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включением в должностные инструкции работников Оператора, обрабатывающих персональные данные, положения о необходимости сообщать о любых случаях несанкционированного доступа к персональным данным.</w:t>
      </w:r>
    </w:p>
    <w:p>
      <w:pPr>
        <w:pStyle w:val="Style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1130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Копировать и делать выписки персональных данных разрешается исключительно в служебных целях.</w:t>
      </w:r>
    </w:p>
    <w:p>
      <w:pPr>
        <w:pStyle w:val="Style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1130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Работникам Оператора запрещается выносить вышеуказанную информацию за пределы рабочего места на бумажных, машиночитаемых и иных носителях за исключением случаев, когда это необходимо в силу производственной необходимости для выполнения работников своих должностных обязанностей.</w:t>
      </w:r>
    </w:p>
    <w:p>
      <w:pPr>
        <w:pStyle w:val="Style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1130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При работе с персональными данными работникам Оператора следует соблюдать меры, предупреждающие и ограничивающие доступ к указанной информации не уполномоченных на ее получение лиц. В том числе:</w:t>
      </w:r>
    </w:p>
    <w:p>
      <w:pPr>
        <w:pStyle w:val="Style2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pos="1219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не передавать свой пароль от входа в информационную систему третьим лицам;</w:t>
      </w:r>
    </w:p>
    <w:p>
      <w:pPr>
        <w:pStyle w:val="Style2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pos="1201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не допускать хранения в открытом доступе документов, содержащих конфиденциальную информацию;</w:t>
      </w:r>
    </w:p>
    <w:p>
      <w:pPr>
        <w:pStyle w:val="Style2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pos="1206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осуществлять хранение архивов документов в помещениях с ограниченным доступом, в закрывающихся на ключ шкафах/сейфах в течение установленного нормативно-правовыми актами Российской Федерации срока;</w:t>
      </w:r>
    </w:p>
    <w:p>
      <w:pPr>
        <w:pStyle w:val="Style2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pos="1206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после истечения, установленного нормативно-правовыми актами Российской Федерации, срока хранения документы уничтожаются вручную, либо с использование специального оборудования, о чем составляется соответствующий акт.</w:t>
      </w:r>
    </w:p>
    <w:p>
      <w:pPr>
        <w:pStyle w:val="Style2"/>
        <w:keepNext w:val="0"/>
        <w:keepLines w:val="0"/>
        <w:widowControl w:val="0"/>
        <w:numPr>
          <w:ilvl w:val="0"/>
          <w:numId w:val="15"/>
        </w:numPr>
        <w:shd w:val="clear" w:color="auto" w:fill="auto"/>
        <w:tabs>
          <w:tab w:pos="985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Нарушение данных обязанностей считается совершенным, когда сведения, содержащие персональные данные и другую конфиденциальную информацию, стали известны лицам, которые не должны располагать такой информацией.</w:t>
      </w:r>
    </w:p>
    <w:p>
      <w:pPr>
        <w:pStyle w:val="Style2"/>
        <w:keepNext w:val="0"/>
        <w:keepLines w:val="0"/>
        <w:widowControl w:val="0"/>
        <w:numPr>
          <w:ilvl w:val="0"/>
          <w:numId w:val="15"/>
        </w:numPr>
        <w:shd w:val="clear" w:color="auto" w:fill="auto"/>
        <w:tabs>
          <w:tab w:pos="1130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По разрешению Оператора раскрытие конфиденциальной информации (персональных данных) третьим лицам возможно в случае привлечения их к деятельности, требующей знания такой информации, и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только в том объеме, который необходим для реализации целей и задач, а также при условии принятия ими на себя обязательства не разглашать полученные сведения.</w:t>
      </w:r>
    </w:p>
    <w:p>
      <w:pPr>
        <w:pStyle w:val="Style2"/>
        <w:keepNext w:val="0"/>
        <w:keepLines w:val="0"/>
        <w:widowControl w:val="0"/>
        <w:numPr>
          <w:ilvl w:val="0"/>
          <w:numId w:val="15"/>
        </w:numPr>
        <w:shd w:val="clear" w:color="auto" w:fill="auto"/>
        <w:tabs>
          <w:tab w:pos="1095" w:val="left"/>
        </w:tabs>
        <w:bidi w:val="0"/>
        <w:spacing w:before="0" w:after="28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 случаях, установленных законодательством Российской Федерации, раскрытие конфиденциальной информации возможно сотрудникам правоохранительных органов, при наличии законных оснований и надлежащим образом оформленных документов, подтверждающих такие основания.</w:t>
      </w:r>
    </w:p>
    <w:p>
      <w:pPr>
        <w:pStyle w:val="Style8"/>
        <w:keepNext/>
        <w:keepLines/>
        <w:widowControl w:val="0"/>
        <w:numPr>
          <w:ilvl w:val="0"/>
          <w:numId w:val="1"/>
        </w:numPr>
        <w:shd w:val="clear" w:color="auto" w:fill="auto"/>
        <w:tabs>
          <w:tab w:pos="308" w:val="left"/>
        </w:tabs>
        <w:bidi w:val="0"/>
        <w:spacing w:before="0" w:after="0" w:line="276" w:lineRule="auto"/>
        <w:ind w:left="0" w:right="0" w:firstLine="0"/>
        <w:jc w:val="center"/>
      </w:pPr>
      <w:bookmarkStart w:id="14" w:name="bookmark14"/>
      <w:bookmarkStart w:id="15" w:name="bookmark15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Сроки обработки и хранения персональных данных</w:t>
      </w:r>
      <w:bookmarkEnd w:id="14"/>
      <w:bookmarkEnd w:id="15"/>
    </w:p>
    <w:p>
      <w:pPr>
        <w:pStyle w:val="Style2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pos="1042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Срок хранения персональных данных для Контрагентов, Работников, Соискателей и Уволенных сотрудников составляет 5 лет.</w:t>
      </w:r>
    </w:p>
    <w:p>
      <w:pPr>
        <w:pStyle w:val="Style2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pos="1056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Обработка персональных данных прекращается Оператором в следующих случаях: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64" w:lineRule="auto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-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при</w:t>
      </w:r>
      <w:r>
        <w:fldChar w:fldCharType="begin"/>
      </w:r>
      <w:r>
        <w:rPr/>
        <w:instrText> HYPERLINK "https://login.consultant.ru/link/?req=doc&amp;base=LAW&amp;n=422241&amp;date=14.02.2023&amp;dst=100400&amp;field=134" </w:instrText>
      </w:r>
      <w:r>
        <w:fldChar w:fldCharType="separate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выявлении ф</w:t>
      </w:r>
      <w:r>
        <w:fldChar w:fldCharType="end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акта неправомерной обработки персональных данных. Срок прекращения обработки - в течение 3 (трех) рабочих дней с даты выявления такого факта;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2" w:lineRule="auto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-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при</w:t>
      </w:r>
      <w:r>
        <w:fldChar w:fldCharType="begin"/>
      </w:r>
      <w:r>
        <w:rPr/>
        <w:instrText> HYPERLINK "https://login.consultant.ru/link/?req=doc&amp;base=LAW&amp;n=422241&amp;date=14.02.2023&amp;dst=100401&amp;field=134" </w:instrText>
      </w:r>
      <w:r>
        <w:fldChar w:fldCharType="separate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достижении ц</w:t>
      </w:r>
      <w:r>
        <w:fldChar w:fldCharType="end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елей их обработки;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69" w:lineRule="auto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-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истечении срока действия или при</w:t>
      </w:r>
      <w:r>
        <w:fldChar w:fldCharType="begin"/>
      </w:r>
      <w:r>
        <w:rPr/>
        <w:instrText> HYPERLINK "https://login.consultant.ru/link/?req=doc&amp;base=LAW&amp;n=422241&amp;date=14.02.2023&amp;dst=100402&amp;field=134" </w:instrText>
      </w:r>
      <w:r>
        <w:fldChar w:fldCharType="separate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отзыве су</w:t>
      </w:r>
      <w:r>
        <w:fldChar w:fldCharType="end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бъектом персональных данных согласия на обработку его персональных данных, если в соответствии с</w:t>
      </w:r>
      <w:r>
        <w:fldChar w:fldCharType="begin"/>
      </w:r>
      <w:r>
        <w:rPr/>
        <w:instrText> HYPERLINK "https://login.consultant.ru/link/?req=doc&amp;base=LAW&amp;n=422241&amp;date=14.02.2023" </w:instrText>
      </w:r>
      <w:r>
        <w:fldChar w:fldCharType="separate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Законом о</w:t>
      </w:r>
      <w:r>
        <w:fldChar w:fldCharType="end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персональных данных их обработка допускается только с согласия;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64" w:lineRule="auto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-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при обращении субъекта персональных данных к Оператору с требованием о прекращении обработки персональных данных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Срок прекращения обработки - не более 10 (десяти) рабочих дней с даты получения требования (с возможностью продления не более чем на 5 (пять) рабочих дней, если направлено уведомление о причинах продления).</w:t>
      </w:r>
    </w:p>
    <w:p>
      <w:pPr>
        <w:pStyle w:val="Style2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pos="1574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Персональные данные</w:t>
      </w:r>
      <w:r>
        <w:fldChar w:fldCharType="begin"/>
      </w:r>
      <w:r>
        <w:rPr/>
        <w:instrText> HYPERLINK "https://login.consultant.ru/link/?req=doc&amp;base=LAW&amp;n=422241&amp;date=14.02.2023&amp;dst=100256&amp;field=134" </w:instrText>
      </w:r>
      <w:r>
        <w:fldChar w:fldCharType="separate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хранятся в</w:t>
      </w:r>
      <w:r>
        <w:fldChar w:fldCharType="end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форме, позволяющей определить субъекта персональных данных, не дольше, чем этого требуют цели их обработки.</w:t>
      </w:r>
    </w:p>
    <w:p>
      <w:pPr>
        <w:pStyle w:val="Style2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pos="1574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Персональные данные на бумажных носителях хранятся в течение сроков хранения документов, для которых эти сроки предусмотрены Федеральным</w:t>
      </w:r>
      <w:r>
        <w:fldChar w:fldCharType="begin"/>
      </w:r>
      <w:r>
        <w:rPr/>
        <w:instrText> HYPERLINK "https://login.consultant.ru/link/?req=doc&amp;base=LAW&amp;n=422155&amp;date=14.02.2023" </w:instrText>
      </w:r>
      <w:r>
        <w:fldChar w:fldCharType="separate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законом</w:t>
      </w:r>
      <w:r>
        <w:fldChar w:fldCharType="end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от 22.10.2004 № 125-ФЗ «Об архивном деле в Российской Федерации».</w:t>
      </w:r>
    </w:p>
    <w:p>
      <w:pPr>
        <w:pStyle w:val="Style2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pos="1574" w:val="left"/>
        </w:tabs>
        <w:bidi w:val="0"/>
        <w:spacing w:before="0" w:after="28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Срок хранения персональных данных, обрабатываемых в информационных системах персональных данных, соответствует сроку хранения персональных данных на бумажных носителях.</w:t>
      </w:r>
    </w:p>
    <w:p>
      <w:pPr>
        <w:pStyle w:val="Style8"/>
        <w:keepNext/>
        <w:keepLines/>
        <w:widowControl w:val="0"/>
        <w:numPr>
          <w:ilvl w:val="0"/>
          <w:numId w:val="1"/>
        </w:numPr>
        <w:shd w:val="clear" w:color="auto" w:fill="auto"/>
        <w:tabs>
          <w:tab w:pos="308" w:val="left"/>
        </w:tabs>
        <w:bidi w:val="0"/>
        <w:spacing w:before="0" w:after="0" w:line="276" w:lineRule="auto"/>
        <w:ind w:left="0" w:right="0" w:firstLine="0"/>
        <w:jc w:val="center"/>
      </w:pPr>
      <w:bookmarkStart w:id="16" w:name="bookmark16"/>
      <w:bookmarkStart w:id="17" w:name="bookmark17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Порядок блокирования и уничтожения персональных данных</w:t>
      </w:r>
      <w:bookmarkEnd w:id="16"/>
      <w:bookmarkEnd w:id="17"/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85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Оператор блокирует персональные данные в порядке и на условиях, предусмотренных законодательством Российской Федерации в области персональных данных.</w:t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85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При достижении целей обработки персональных данных или в случае утраты необходимости в достижении этих целей персональные данные</w:t>
      </w:r>
      <w:r>
        <w:fldChar w:fldCharType="begin"/>
      </w:r>
      <w:r>
        <w:rPr/>
        <w:instrText> HYPERLINK "https://login.consultant.ru/link/?req=doc&amp;base=LAW&amp;n=422241&amp;date=14.02.2023&amp;dst=100256&amp;field=134" </w:instrText>
      </w:r>
      <w:r>
        <w:fldChar w:fldCharType="separate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уничтожаются либо обезличиваются.</w:t>
      </w:r>
      <w:r>
        <w:fldChar w:fldCharType="end"/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85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Незаконно полученные персональные данные или те, которые не являются необходимыми для цели обработки, уничтожаются в течение 7 </w:t>
      </w:r>
      <w:r>
        <w:fldChar w:fldCharType="begin"/>
      </w:r>
      <w:r>
        <w:rPr/>
        <w:instrText> HYPERLINK "https://login.consultant.ru/link/?req=doc&amp;base=LAW&amp;n=422241&amp;date=14.02.2023&amp;dst=100395&amp;field=134" </w:instrText>
      </w:r>
      <w:r>
        <w:fldChar w:fldCharType="separate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(семи) </w:t>
      </w:r>
      <w:r>
        <w:fldChar w:fldCharType="end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рабочих дней со дня представления субъектом персональных данных (его представителем) подтверждающих сведений.</w:t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85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Персональные данные, обработка которых прекращена из-за ее неправомерности и правомерность обработки которых невозможно обеспечить, уничтожаются в течение</w:t>
      </w:r>
      <w:r>
        <w:fldChar w:fldCharType="begin"/>
      </w:r>
      <w:r>
        <w:rPr/>
        <w:instrText> HYPERLINK "https://login.consultant.ru/link/?req=doc&amp;base=LAW&amp;n=422241&amp;date=14.02.2023&amp;dst=100400&amp;field=134" </w:instrText>
      </w:r>
      <w:r>
        <w:fldChar w:fldCharType="separate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10 (</w:t>
      </w:r>
      <w:r>
        <w:fldChar w:fldCharType="end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десяти) рабочих дней с даты выявления неправомерной обработки.</w:t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85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Персональные данные уничтожаются в течение</w:t>
      </w:r>
      <w:r>
        <w:fldChar w:fldCharType="begin"/>
      </w:r>
      <w:r>
        <w:rPr/>
        <w:instrText> HYPERLINK "https://login.consultant.ru/link/?req=doc&amp;base=LAW&amp;n=422241&amp;date=14.02.2023&amp;dst=100401&amp;field=134" </w:instrText>
      </w:r>
      <w:r>
        <w:fldChar w:fldCharType="separate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30 (</w:t>
      </w:r>
      <w:r>
        <w:fldChar w:fldCharType="end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тридцати) календарных дней с даты достижения цели обработки, если иное не предусмотрено договором, стороной которого (выгодоприобретателем или поручителем по которому) является субъект персональных данных, иным соглашением между ним и Оператором либо если Оператор не вправе обрабатывать персональные данные без согласия субъекта персональных данных на основаниях, предусмотренных федеральными законами.</w:t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85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При достижении максимальных сроков хранения документов, содержащих персональные данные, персональные данные уничтожаются в течение 30 календарных дней.</w:t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90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Персональные данные уничтожаются (если их сохранение не требуется для целей обработки персональных данных) в течение</w:t>
      </w:r>
      <w:r>
        <w:fldChar w:fldCharType="begin"/>
      </w:r>
      <w:r>
        <w:rPr/>
        <w:instrText> HYPERLINK "https://login.consultant.ru/link/?req=doc&amp;base=LAW&amp;n=422241&amp;date=14.02.2023&amp;dst=100402&amp;field=134" </w:instrText>
      </w:r>
      <w:r>
        <w:fldChar w:fldCharType="separate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30 (</w:t>
      </w:r>
      <w:r>
        <w:fldChar w:fldCharType="end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тридцати) календарных дней с даты поступления отзыва субъектом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персональных данных согласия на их обработку. Иное может предусматривать договор, стороной которого является субъект персональных данных, иное соглашение между ним и Оператором. Отбор материальных носителей (документы, жесткие диски, флеш-накопители и т.п.) и (или) сведений в информационных системах, содержащих персональные данные, которые подлежат уничтожению, осуществляют подразделения Оператора, обрабатывающие персональные данные.</w:t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1005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Уничтожение персональных данных осуществляет лицо, ответственное за обработку персональных данных в соответствии с Приказом о назначении лица, ответственного за обработку персональных данных.</w:t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1005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Лицо, ответственное за обработку персональных данных, составляет акт с указанием документов, иных материальных носителей и (или) сведений в информационных системах, содержащих персональные данные, которые подлежат уничтожению.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8.10. Персональные данные на бумажных носителях уничтожаются с использованием шредера.</w:t>
      </w:r>
    </w:p>
    <w:p>
      <w:pPr>
        <w:pStyle w:val="Style2"/>
        <w:keepNext w:val="0"/>
        <w:keepLines w:val="0"/>
        <w:widowControl w:val="0"/>
        <w:numPr>
          <w:ilvl w:val="0"/>
          <w:numId w:val="19"/>
        </w:numPr>
        <w:shd w:val="clear" w:color="auto" w:fill="auto"/>
        <w:tabs>
          <w:tab w:pos="1173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Персональные данные на электронных носителях уничтожаются путем механического нарушения целостности носителя, не позволяющего считать или восстановить персональные данные, а также путем удаления данных с электронных носителей методами и средствами гарантированного удаления остаточной информации.</w:t>
      </w:r>
    </w:p>
    <w:p>
      <w:pPr>
        <w:pStyle w:val="Style2"/>
        <w:keepNext w:val="0"/>
        <w:keepLines w:val="0"/>
        <w:widowControl w:val="0"/>
        <w:numPr>
          <w:ilvl w:val="0"/>
          <w:numId w:val="19"/>
        </w:numPr>
        <w:shd w:val="clear" w:color="auto" w:fill="auto"/>
        <w:tabs>
          <w:tab w:pos="1186" w:val="left"/>
        </w:tabs>
        <w:bidi w:val="0"/>
        <w:spacing w:before="0" w:after="58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Непосредственно после уничтожения персональных данн</w:t>
      </w:r>
      <w:r>
        <w:fldChar w:fldCharType="begin"/>
      </w:r>
      <w:r>
        <w:rPr/>
        <w:instrText> HYPERLINK "https://login.consultant.ru/link/?req=doc&amp;base=LAW&amp;n=186584&amp;date=14.02.2023&amp;dst=100074&amp;field=134" </w:instrText>
      </w:r>
      <w:r>
        <w:fldChar w:fldCharType="separate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ых оформляется ак</w:t>
      </w:r>
      <w:r>
        <w:fldChar w:fldCharType="end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т об их уничтожении.</w:t>
      </w:r>
    </w:p>
    <w:p>
      <w:pPr>
        <w:pStyle w:val="Style8"/>
        <w:keepNext/>
        <w:keepLines/>
        <w:widowControl w:val="0"/>
        <w:numPr>
          <w:ilvl w:val="0"/>
          <w:numId w:val="1"/>
        </w:numPr>
        <w:shd w:val="clear" w:color="auto" w:fill="auto"/>
        <w:tabs>
          <w:tab w:pos="328" w:val="left"/>
        </w:tabs>
        <w:bidi w:val="0"/>
        <w:spacing w:before="0" w:after="0" w:line="276" w:lineRule="auto"/>
        <w:ind w:left="0" w:right="0" w:firstLine="0"/>
        <w:jc w:val="center"/>
      </w:pPr>
      <w:bookmarkStart w:id="18" w:name="bookmark18"/>
      <w:bookmarkStart w:id="19" w:name="bookmark19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Процедура, направленная на выявление и предотвращение</w:t>
        <w:br/>
        <w:t>нарушений законодательства в сфере персональных данных</w:t>
      </w:r>
      <w:bookmarkEnd w:id="18"/>
      <w:bookmarkEnd w:id="19"/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1005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К процедурам, направленным на выявление и предотвращение нарушений законодательства в сфере персональных данных и устранение таких последствий, относятся: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186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реализация мер, направленных на обеспечение выполнения Оператором своих обязанностей;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186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выполнение предусмотренных законодательством обязанностей, возложенных на Оператора;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173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обеспечение личной ответственности сотрудников, осуществляющих обработку либо доступ к персональным данным;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173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организация рассмотрения запросов субъектов персональных данных или их представителей и ответов на такие запросы;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173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организация внутреннего контроля соответствия обработки персональных данных требованиям к защите, установленным действующим законодательством и локальными актами;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186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сокращение объема обрабатываемых данных;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186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стандартизация операций, осуществляемых с персональными данными;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173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определение порядка доступа сотрудников в помещения, в которых ведется обработка персональных данных;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173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проведение необходимых мероприятий по обеспечению безопасности персональных данных и носителей персональных данных;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297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проведение периодических проверок условий обработки персональных данных;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291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повышение осведомленности сотрудников, имеющих доступ к персональным данным, путем ознакомления с положениями законодательства Российской Федерации, локальными актами и организации обучения;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291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блокирование, внесение изменений и уничтожение персональных данных в предусмотренных действующим законодательством случаях;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283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оповещение субъектов персональных данных в предусмотренных действующим законодательством случаях;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291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разъяснение прав субъектам персональных данных в вопросах обработки и обеспечения безопасности персональных данных;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291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публикация и обеспечение доступа неограниченному кругу лиц документов, определяющих политику в отношении обработки персональных данных.</w:t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1018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Указанный перечень процедур может дополняться.</w:t>
      </w:r>
    </w:p>
    <w:p>
      <w:pPr>
        <w:pStyle w:val="Style8"/>
        <w:keepNext/>
        <w:keepLines/>
        <w:widowControl w:val="0"/>
        <w:numPr>
          <w:ilvl w:val="0"/>
          <w:numId w:val="1"/>
        </w:numPr>
        <w:shd w:val="clear" w:color="auto" w:fill="auto"/>
        <w:tabs>
          <w:tab w:pos="455" w:val="left"/>
        </w:tabs>
        <w:bidi w:val="0"/>
        <w:spacing w:before="0" w:after="0" w:line="276" w:lineRule="auto"/>
        <w:ind w:left="0" w:right="0" w:firstLine="0"/>
        <w:jc w:val="center"/>
      </w:pPr>
      <w:bookmarkStart w:id="20" w:name="bookmark20"/>
      <w:bookmarkStart w:id="21" w:name="bookmark21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Внутренний контроль соблюдения требований Положения</w:t>
      </w:r>
      <w:bookmarkEnd w:id="20"/>
      <w:bookmarkEnd w:id="21"/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1146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Оператором проводятся внутренние расследования в следующих ситуациях: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- при неправомерной или случайной передаче (предоставлении, распространении, доступе) персональных данных, повлекшей нарушение прав субъектов персональных данных;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- в иных случаях, предусмотренных законодательством в области персональных данных.</w:t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1132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Работник, ответственный за организацию обработки персональных данных, осуществляет внутренний контроль: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62" w:lineRule="auto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-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за соблюдением работниками, уполномоченными на обработку персональных данных, требований законодательства в области персональных данных, локальных нормативных актов;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2" w:lineRule="auto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-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за соответствием указанных актов, требованиям законодательства в области персональных данных.</w:t>
      </w:r>
    </w:p>
    <w:p>
      <w:pPr>
        <w:pStyle w:val="Style2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1146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Внутренний контроль проходит в виде внутренних проверок.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300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Внутренние плановые проверки осуществляются на основании приказа Оператора не реже 1 раза в год.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300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Внутренние внеплановые проверки осуществляются по решению работника, ответственного за организацию обработки персональных данных. Основанием для них служит информация о нарушении законодательства в области персональных данных, поступившая в устном или письменном виде.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300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 итогам внутренней проверки оформляется докладная записка. В случае выявления нарушений в документе приводятся перечень мероприятий по их устранению и соответствующие сроки.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300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Внутреннее расследование проводится, если выявлен факт неправомерной или случайной передачи (предоставления, распространения, доступа) персональных данных, повлекшей нарушение прав субъектов персональных данных (далее - инцидент).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300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 случае инцидента Оператор в течение</w:t>
      </w:r>
      <w:r>
        <w:fldChar w:fldCharType="begin"/>
      </w:r>
      <w:r>
        <w:rPr/>
        <w:instrText> HYPERLINK "https://login.consultant.ru/link/?req=doc&amp;base=LAW&amp;n=422241&amp;date=14.02.2023&amp;dst=84&amp;field=134" </w:instrText>
      </w:r>
      <w:r>
        <w:fldChar w:fldCharType="separate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24 часов у</w:t>
      </w:r>
      <w:r>
        <w:fldChar w:fldCharType="end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ведомляет Федеральную службу по надзору в сфере связи, информационных технологий и массовых коммуникаций (Роскомнадзор):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2" w:lineRule="auto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-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об инциденте;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62" w:lineRule="auto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-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его предполагаемых причинах и вреде, причиненном правам субъекта (нескольким субъектам) персональных данных;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4" w:lineRule="auto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-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принятых мерах по устранению последствий инцидента;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66" w:lineRule="auto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-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представителе Оператора, который уполномочен взаимодействовать с Роскомнадзором по вопросам, связанным с инцидентом.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314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 течение</w:t>
      </w:r>
      <w:r>
        <w:fldChar w:fldCharType="begin"/>
      </w:r>
      <w:r>
        <w:rPr/>
        <w:instrText> HYPERLINK "https://login.consultant.ru/link/?req=doc&amp;base=LAW&amp;n=422241&amp;date=14.02.2023&amp;dst=85&amp;field=134" </w:instrText>
      </w:r>
      <w:r>
        <w:fldChar w:fldCharType="separate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72 часов О</w:t>
      </w:r>
      <w:r>
        <w:fldChar w:fldCharType="end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ператор обязан: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4" w:lineRule="auto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-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уведомить Роскомнадзор о результатах внутреннего расследования;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4" w:lineRule="auto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-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предоставить сведения о лицах, действия которых стали причиной инцидента (при наличии).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10.4 В случае предоставления субъектом персональных данных (его представителем) подтвержденной информации о том, что персональные данные являются неполными, неточными или неактуальными, в них вносятся изменения в течение</w:t>
      </w:r>
      <w:r>
        <w:fldChar w:fldCharType="begin"/>
      </w:r>
      <w:r>
        <w:rPr/>
        <w:instrText> HYPERLINK "https://login.consultant.ru/link/?req=doc&amp;base=LAW&amp;n=422241&amp;date=14.02.2023&amp;dst=100395&amp;field=134" </w:instrText>
      </w:r>
      <w:r>
        <w:fldChar w:fldCharType="separate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семи р</w:t>
      </w:r>
      <w:r>
        <w:fldChar w:fldCharType="end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абочих дней. Оператор уведомляет в письменном виде субъекта персональных данных (его представителя) о внесенных изменениях и сообщает (по электронной почте) о них третьим лицам, которым были переданы персональные данные.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10.5 Оператор</w:t>
      </w:r>
      <w:r>
        <w:fldChar w:fldCharType="begin"/>
      </w:r>
      <w:r>
        <w:rPr/>
        <w:instrText> HYPERLINK "https://login.consultant.ru/link/?req=doc&amp;base=LAW&amp;n=422241&amp;date=14.02.2023&amp;dst=100400&amp;field=134" </w:instrText>
      </w:r>
      <w:r>
        <w:fldChar w:fldCharType="separate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уведомляет с</w:t>
      </w:r>
      <w:r>
        <w:fldChar w:fldCharType="end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убъекта персональных данных (его представителя) об устранении нарушений в части неправомерной обработки персональных данных.</w:t>
      </w:r>
    </w:p>
    <w:p>
      <w:pPr>
        <w:pStyle w:val="Style2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1244" w:val="left"/>
        </w:tabs>
        <w:bidi w:val="0"/>
        <w:spacing w:before="0" w:after="28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 случае уничтожения персональных данных, незаконно полученных или не являющихся необходимыми для заявленной цели обработки, Операто</w:t>
      </w:r>
      <w:r>
        <w:fldChar w:fldCharType="begin"/>
      </w:r>
      <w:r>
        <w:rPr/>
        <w:instrText> HYPERLINK "https://login.consultant.ru/link/?req=doc&amp;base=LAW&amp;n=422241&amp;date=14.02.2023&amp;dst=100395&amp;field=134" </w:instrText>
      </w:r>
      <w:r>
        <w:fldChar w:fldCharType="separate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 уведомляет с</w:t>
      </w:r>
      <w:r>
        <w:fldChar w:fldCharType="end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убъекта персональных данных (его представителя) о принятых мерах в письменном виде. Оператор уведомляет по электронной почте также третьих лиц, которым были переданы такие персональные данные.</w:t>
      </w:r>
    </w:p>
    <w:p>
      <w:pPr>
        <w:pStyle w:val="Style8"/>
        <w:keepNext/>
        <w:keepLines/>
        <w:widowControl w:val="0"/>
        <w:numPr>
          <w:ilvl w:val="0"/>
          <w:numId w:val="1"/>
        </w:numPr>
        <w:shd w:val="clear" w:color="auto" w:fill="auto"/>
        <w:tabs>
          <w:tab w:pos="455" w:val="left"/>
        </w:tabs>
        <w:bidi w:val="0"/>
        <w:spacing w:before="0" w:after="0" w:line="276" w:lineRule="auto"/>
        <w:ind w:left="0" w:right="0" w:firstLine="0"/>
        <w:jc w:val="center"/>
      </w:pPr>
      <w:bookmarkStart w:id="22" w:name="bookmark22"/>
      <w:bookmarkStart w:id="23" w:name="bookmark23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Доступ к персональным данным</w:t>
      </w:r>
      <w:bookmarkEnd w:id="22"/>
      <w:bookmarkEnd w:id="23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11.1 Право доступа к персональным данным имеют: Кошкин Дмитрий Викторович</w:t>
      </w:r>
    </w:p>
    <w:p>
      <w:pPr>
        <w:pStyle w:val="Style2"/>
        <w:keepNext w:val="0"/>
        <w:keepLines w:val="0"/>
        <w:widowControl w:val="0"/>
        <w:numPr>
          <w:ilvl w:val="0"/>
          <w:numId w:val="23"/>
        </w:numPr>
        <w:shd w:val="clear" w:color="auto" w:fill="auto"/>
        <w:tabs>
          <w:tab w:pos="1146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Субъект персональных данных имеет право: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11.2.1. получать доступ к своим персональным данным и ознакомление с ними, включая право на безвозмездное получение копий любой записи, содержащей персональные данные Клиентов и Представителей Клиентов.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11.2.2. требовать от Оператора уточнения, исключения или исправления неполных, неверных, устаревших, недостоверных, незаконно полученных или не являющих необходимыми для Клиентов и Представителей Клиентов персональных данных.</w:t>
      </w:r>
    </w:p>
    <w:p>
      <w:pPr>
        <w:pStyle w:val="Style2"/>
        <w:keepNext w:val="0"/>
        <w:keepLines w:val="0"/>
        <w:widowControl w:val="0"/>
        <w:numPr>
          <w:ilvl w:val="0"/>
          <w:numId w:val="25"/>
        </w:numPr>
        <w:shd w:val="clear" w:color="auto" w:fill="auto"/>
        <w:tabs>
          <w:tab w:pos="1571" w:val="left"/>
        </w:tabs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получать от Оператора: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2" w:lineRule="auto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-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перечень обрабатываемых персональных данных и источник их получения;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2" w:lineRule="auto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-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сроки обработки персональных данных, в том числе сроки их хранения;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62" w:lineRule="auto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 xml:space="preserve">-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сведения о том, какие юридические последствия для субъекта персональных данных может повлечь за собой обработка его персональных данных.</w:t>
      </w:r>
    </w:p>
    <w:p>
      <w:pPr>
        <w:pStyle w:val="Style2"/>
        <w:keepNext w:val="0"/>
        <w:keepLines w:val="0"/>
        <w:widowControl w:val="0"/>
        <w:numPr>
          <w:ilvl w:val="0"/>
          <w:numId w:val="27"/>
        </w:numPr>
        <w:shd w:val="clear" w:color="auto" w:fill="auto"/>
        <w:tabs>
          <w:tab w:pos="1157" w:val="left"/>
        </w:tabs>
        <w:bidi w:val="0"/>
        <w:spacing w:before="0" w:after="28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Передача информации третьей стороне возможна только при письменном согласия субъекта персональных данных.</w:t>
      </w:r>
    </w:p>
    <w:p>
      <w:pPr>
        <w:pStyle w:val="Style8"/>
        <w:keepNext/>
        <w:keepLines/>
        <w:widowControl w:val="0"/>
        <w:numPr>
          <w:ilvl w:val="0"/>
          <w:numId w:val="1"/>
        </w:numPr>
        <w:shd w:val="clear" w:color="auto" w:fill="auto"/>
        <w:tabs>
          <w:tab w:pos="420" w:val="left"/>
        </w:tabs>
        <w:bidi w:val="0"/>
        <w:spacing w:before="0" w:after="0" w:line="276" w:lineRule="auto"/>
        <w:ind w:left="0" w:right="0" w:firstLine="0"/>
        <w:jc w:val="center"/>
      </w:pPr>
      <w:bookmarkStart w:id="24" w:name="bookmark24"/>
      <w:bookmarkStart w:id="25" w:name="bookmark25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Ответственность за нарушение норм, регулирующих обработку персональных данных</w:t>
      </w:r>
      <w:bookmarkEnd w:id="24"/>
      <w:bookmarkEnd w:id="25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12.1 Лица, виновные в нарушении положений законодательства Российской Федерации в области персональных данных при обработке персональных данных, привлекаются к дисциплинарной и материальной ответственности в порядке, установленном Трудовым</w:t>
      </w:r>
      <w:r>
        <w:fldChar w:fldCharType="begin"/>
      </w:r>
      <w:r>
        <w:rPr/>
        <w:instrText> HYPERLINK "https://login.consultant.ru/link/?req=doc&amp;base=LAW&amp;n=422429&amp;date=14.02.2023" </w:instrText>
      </w:r>
      <w:r>
        <w:fldChar w:fldCharType="separate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кодексом Р</w:t>
      </w:r>
      <w:r>
        <w:fldChar w:fldCharType="end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оссийской Федерации и иными федеральными законами. Кроме того, они привлекаются к административной, гражданско-правовой или уголовной ответственности в порядке, установленном федеральными законами.</w:t>
      </w:r>
    </w:p>
    <w:p>
      <w:pPr>
        <w:pStyle w:val="Style2"/>
        <w:keepNext w:val="0"/>
        <w:keepLines w:val="0"/>
        <w:widowControl w:val="0"/>
        <w:numPr>
          <w:ilvl w:val="0"/>
          <w:numId w:val="29"/>
        </w:numPr>
        <w:shd w:val="clear" w:color="auto" w:fill="auto"/>
        <w:tabs>
          <w:tab w:pos="577" w:val="left"/>
        </w:tabs>
        <w:bidi w:val="0"/>
        <w:spacing w:before="0" w:after="180"/>
        <w:ind w:left="0" w:right="0" w:firstLine="5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Моральный вред, причиненный субъекту персональных данных вследствие нарушения его прав,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нарушения правил обработки персональных данных, а также несоблюдения требований к их защите, установленных</w:t>
      </w:r>
      <w:r>
        <w:fldChar w:fldCharType="begin"/>
      </w:r>
      <w:r>
        <w:rPr/>
        <w:instrText> HYPERLINK "https://login.consultant.ru/link/?req=doc&amp;base=LAW&amp;n=422241&amp;date=14.02.2023" </w:instrText>
      </w:r>
      <w:r>
        <w:fldChar w:fldCharType="separate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Законом о</w:t>
      </w:r>
      <w:r>
        <w:fldChar w:fldCharType="end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 персональных данных, подлежит возмещению в соответствии с законодательством Российской Федерации. Возмещение морального вреда осуществляется независимо от возмещения имущественного вреда и понесенных субъектом персональных данных убытков.</w:t>
      </w:r>
    </w:p>
    <w:p>
      <w:pPr>
        <w:widowControl w:val="0"/>
        <w:jc w:val="center"/>
        <w:rPr>
          <w:sz w:val="2"/>
          <w:szCs w:val="2"/>
        </w:rPr>
        <w:sectPr>
          <w:footerReference w:type="default" r:id="rId5"/>
          <w:footnotePr>
            <w:pos w:val="pageBottom"/>
            <w:numFmt w:val="decimal"/>
            <w:numRestart w:val="continuous"/>
          </w:footnotePr>
          <w:pgSz w:w="11900" w:h="16840"/>
          <w:pgMar w:top="1082" w:left="806" w:right="376" w:bottom="966" w:header="654" w:footer="3" w:gutter="0"/>
          <w:pgNumType w:start="1"/>
          <w:cols w:space="720"/>
          <w:noEndnote/>
          <w:rtlGutter w:val="0"/>
          <w:docGrid w:linePitch="360"/>
        </w:sectPr>
      </w:pPr>
      <w:r>
        <w:drawing>
          <wp:inline>
            <wp:extent cx="2273935" cy="1347470"/>
            <wp:docPr id="3" name="Picut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ext cx="2273935" cy="1347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5"/>
        <w:keepNext w:val="0"/>
        <w:keepLines w:val="0"/>
        <w:widowControl w:val="0"/>
        <w:shd w:val="clear" w:color="auto" w:fill="auto"/>
        <w:bidi w:val="0"/>
        <w:spacing w:before="0" w:after="160" w:line="262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Правила</w:t>
      </w:r>
    </w:p>
    <w:p>
      <w:pPr>
        <w:pStyle w:val="Style15"/>
        <w:keepNext w:val="0"/>
        <w:keepLines w:val="0"/>
        <w:widowControl w:val="0"/>
        <w:shd w:val="clear" w:color="auto" w:fill="auto"/>
        <w:bidi w:val="0"/>
        <w:spacing w:before="0" w:after="700" w:line="262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доступа к персональным данным, обрабатываемым в информационной</w:t>
        <w:br/>
        <w:t>системе персональных данных:</w:t>
      </w:r>
    </w:p>
    <w:p>
      <w:pPr>
        <w:pStyle w:val="Style15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1103" w:val="left"/>
        </w:tabs>
        <w:bidi w:val="0"/>
        <w:spacing w:before="0" w:after="0"/>
        <w:ind w:right="0" w:hanging="36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Ответственным за организацию обработки персональных данных является Кошкин Дмитрий Викторович.</w:t>
      </w:r>
    </w:p>
    <w:p>
      <w:pPr>
        <w:pStyle w:val="Style15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1103" w:val="left"/>
        </w:tabs>
        <w:bidi w:val="0"/>
        <w:spacing w:before="0" w:after="0"/>
        <w:ind w:right="0" w:hanging="36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Доступ к персональным данным, обрабатываемым в информационной системе персональных данных имеет только Кошкин Дмитрий Викторович.</w:t>
      </w:r>
    </w:p>
    <w:p>
      <w:pPr>
        <w:pStyle w:val="Style15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1103" w:val="left"/>
        </w:tabs>
        <w:bidi w:val="0"/>
        <w:spacing w:before="0" w:after="0"/>
        <w:ind w:left="0" w:right="0" w:firstLine="66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Средствами обеспечения безопасности:</w:t>
      </w:r>
    </w:p>
    <w:p>
      <w:pPr>
        <w:pStyle w:val="Style15"/>
        <w:keepNext w:val="0"/>
        <w:keepLines w:val="0"/>
        <w:widowControl w:val="0"/>
        <w:shd w:val="clear" w:color="auto" w:fill="auto"/>
        <w:tabs>
          <w:tab w:pos="1445" w:val="left"/>
        </w:tabs>
        <w:bidi w:val="0"/>
        <w:spacing w:before="0" w:after="0"/>
        <w:ind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а.</w:t>
        <w:tab/>
        <w:t xml:space="preserve">идентификация и аутентификация субъекта доступа и объекта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доступа;</w:t>
      </w:r>
    </w:p>
    <w:p>
      <w:pPr>
        <w:pStyle w:val="Style15"/>
        <w:keepNext w:val="0"/>
        <w:keepLines w:val="0"/>
        <w:widowControl w:val="0"/>
        <w:shd w:val="clear" w:color="auto" w:fill="auto"/>
        <w:tabs>
          <w:tab w:pos="1463" w:val="left"/>
        </w:tabs>
        <w:bidi w:val="0"/>
        <w:spacing w:before="0" w:after="0" w:line="240" w:lineRule="auto"/>
        <w:ind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б.</w:t>
        <w:tab/>
        <w:t>установлено антивирусное программное обеспечение;</w:t>
      </w:r>
    </w:p>
    <w:p>
      <w:pPr>
        <w:pStyle w:val="Style15"/>
        <w:keepNext w:val="0"/>
        <w:keepLines w:val="0"/>
        <w:widowControl w:val="0"/>
        <w:shd w:val="clear" w:color="auto" w:fill="auto"/>
        <w:tabs>
          <w:tab w:pos="1454" w:val="left"/>
        </w:tabs>
        <w:bidi w:val="0"/>
        <w:spacing w:before="0" w:after="0" w:line="240" w:lineRule="auto"/>
        <w:ind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в.</w:t>
        <w:tab/>
        <w:t xml:space="preserve">обеспечена защита информационной системы, ее средств,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систем связи и передачи данных;</w:t>
      </w:r>
    </w:p>
    <w:p>
      <w:pPr>
        <w:pStyle w:val="Style15"/>
        <w:keepNext w:val="0"/>
        <w:keepLines w:val="0"/>
        <w:widowControl w:val="0"/>
        <w:shd w:val="clear" w:color="auto" w:fill="auto"/>
        <w:tabs>
          <w:tab w:pos="1406" w:val="left"/>
        </w:tabs>
        <w:bidi w:val="0"/>
        <w:spacing w:before="0" w:after="0" w:line="262" w:lineRule="auto"/>
        <w:ind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г.</w:t>
        <w:tab/>
        <w:t>обеспечена конфиденциальность паролей доступа к данным;</w:t>
      </w:r>
    </w:p>
    <w:p>
      <w:pPr>
        <w:pStyle w:val="Style15"/>
        <w:keepNext w:val="0"/>
        <w:keepLines w:val="0"/>
        <w:widowControl w:val="0"/>
        <w:shd w:val="clear" w:color="auto" w:fill="auto"/>
        <w:tabs>
          <w:tab w:pos="1442" w:val="left"/>
        </w:tabs>
        <w:bidi w:val="0"/>
        <w:spacing w:before="0" w:after="700" w:line="262" w:lineRule="auto"/>
        <w:ind w:right="0" w:firstLine="0"/>
        <w:jc w:val="left"/>
      </w:pPr>
      <w:r>
        <w:drawing>
          <wp:anchor distT="0" distB="0" distL="0" distR="0" simplePos="0" relativeHeight="125829378" behindDoc="0" locked="0" layoutInCell="1" allowOverlap="1">
            <wp:simplePos x="0" y="0"/>
            <wp:positionH relativeFrom="page">
              <wp:posOffset>3630295</wp:posOffset>
            </wp:positionH>
            <wp:positionV relativeFrom="paragraph">
              <wp:posOffset>508000</wp:posOffset>
            </wp:positionV>
            <wp:extent cx="1835150" cy="1347470"/>
            <wp:wrapTight wrapText="left">
              <wp:wrapPolygon>
                <wp:start x="5074" y="0"/>
                <wp:lineTo x="21600" y="0"/>
                <wp:lineTo x="21600" y="21600"/>
                <wp:lineTo x="0" y="21600"/>
                <wp:lineTo x="0" y="12081"/>
                <wp:lineTo x="5074" y="12081"/>
                <wp:lineTo x="5074" y="0"/>
              </wp:wrapPolygon>
            </wp:wrapTight>
            <wp:docPr id="4" name="Shap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box 5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ext cx="1835150" cy="134747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д.</w:t>
        <w:tab/>
        <w:t>обеспечен контроль (анализ) защищенности персональных данных.</w:t>
      </w:r>
    </w:p>
    <w:p>
      <w:pPr>
        <w:pStyle w:val="Style15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38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 енеральный директор ООО «КЛ-Тран</w:t>
      </w:r>
    </w:p>
    <w:p>
      <w:pPr>
        <w:pStyle w:val="Style15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380"/>
        <w:jc w:val="left"/>
        <w:sectPr>
          <w:footerReference w:type="default" r:id="rId10"/>
          <w:footnotePr>
            <w:pos w:val="pageBottom"/>
            <w:numFmt w:val="decimal"/>
            <w:numRestart w:val="continuous"/>
          </w:footnotePr>
          <w:pgSz w:w="11900" w:h="16840"/>
          <w:pgMar w:top="1607" w:left="629" w:right="555" w:bottom="1607" w:header="1179" w:footer="1179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Кошкин Дмитрий Викторович</w:t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Общество с ограниченной ответственностью «Континентальная Логистика и Транспорт»Цели</w:t>
        <w:br/>
        <w:t>обработки персональных данных</w:t>
      </w:r>
    </w:p>
    <w:p>
      <w:pPr>
        <w:pStyle w:val="Style8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860"/>
        <w:jc w:val="both"/>
        <w:rPr>
          <w:sz w:val="18"/>
          <w:szCs w:val="18"/>
        </w:rPr>
      </w:pPr>
      <w:bookmarkStart w:id="26" w:name="bookmark26"/>
      <w:bookmarkStart w:id="27" w:name="bookmark27"/>
      <w:r>
        <w:rPr>
          <w:rFonts w:ascii="Arial" w:eastAsia="Arial" w:hAnsi="Arial" w:cs="Arial"/>
          <w:color w:val="000000"/>
          <w:spacing w:val="0"/>
          <w:w w:val="100"/>
          <w:position w:val="0"/>
          <w:sz w:val="18"/>
          <w:szCs w:val="18"/>
          <w:shd w:val="clear" w:color="auto" w:fill="auto"/>
          <w:lang w:val="ru-RU" w:eastAsia="ru-RU" w:bidi="ru-RU"/>
        </w:rPr>
        <w:t>Цель № 1:</w:t>
      </w:r>
      <w:bookmarkEnd w:id="26"/>
      <w:bookmarkEnd w:id="27"/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86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Цель обработки данных: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Ведение кадрового и бухгалтерского учета</w:t>
      </w:r>
    </w:p>
    <w:p>
      <w:pPr>
        <w:pStyle w:val="Style8"/>
        <w:keepNext/>
        <w:keepLines/>
        <w:widowControl w:val="0"/>
        <w:shd w:val="clear" w:color="auto" w:fill="auto"/>
        <w:bidi w:val="0"/>
        <w:spacing w:before="0" w:line="240" w:lineRule="auto"/>
        <w:ind w:left="860" w:right="0"/>
        <w:jc w:val="both"/>
        <w:rPr>
          <w:sz w:val="18"/>
          <w:szCs w:val="18"/>
        </w:rPr>
      </w:pPr>
      <w:bookmarkStart w:id="28" w:name="bookmark28"/>
      <w:bookmarkStart w:id="29" w:name="bookmark29"/>
      <w:r>
        <w:rPr>
          <w:rFonts w:ascii="Arial" w:eastAsia="Arial" w:hAnsi="Arial" w:cs="Arial"/>
          <w:color w:val="000000"/>
          <w:spacing w:val="0"/>
          <w:w w:val="100"/>
          <w:position w:val="0"/>
          <w:sz w:val="18"/>
          <w:szCs w:val="18"/>
          <w:shd w:val="clear" w:color="auto" w:fill="auto"/>
          <w:lang w:val="ru-RU" w:eastAsia="ru-RU" w:bidi="ru-RU"/>
        </w:rPr>
        <w:t>Категории персональных данных</w:t>
      </w:r>
      <w:bookmarkEnd w:id="28"/>
      <w:bookmarkEnd w:id="29"/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right="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Персональные данные: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фамилия, имя, отчество; год рождения; месяц рождения; дата рождения; место рождения; пол; адрес </w:t>
      </w:r>
      <w:r>
        <w:rPr>
          <w:color w:val="000000"/>
          <w:spacing w:val="0"/>
          <w:w w:val="100"/>
          <w:position w:val="0"/>
          <w:sz w:val="20"/>
          <w:szCs w:val="20"/>
          <w:shd w:val="clear" w:color="auto" w:fill="auto"/>
          <w:lang w:val="ru-RU" w:eastAsia="ru-RU" w:bidi="ru-RU"/>
        </w:rPr>
        <w:t xml:space="preserve">электронной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почты; адрес места жительства; адрес регистрации; номер телефона;</w:t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СНИЛС; ИНН; гражданство; данные документа, удостоверяющего личность; данные докум ента, удостоверяющего личность за пределами Российской Федерации; реквизиты банковской карты; номер расчетного счета; номер лицевого счета; профессия; должность; сведения о трудовой деятельности (в том числе стаж работы, данные о трудовой занятости на текущее время с указанием наименования и расчетного счета организации); отношение к воинской обязанности, сведения о воинском учете; сведения об образовании;</w:t>
      </w:r>
    </w:p>
    <w:p>
      <w:pPr>
        <w:pStyle w:val="Style8"/>
        <w:keepNext/>
        <w:keepLines/>
        <w:widowControl w:val="0"/>
        <w:shd w:val="clear" w:color="auto" w:fill="auto"/>
        <w:bidi w:val="0"/>
        <w:spacing w:before="0" w:line="240" w:lineRule="auto"/>
        <w:ind w:left="860" w:right="0"/>
        <w:jc w:val="both"/>
        <w:rPr>
          <w:sz w:val="18"/>
          <w:szCs w:val="18"/>
        </w:rPr>
      </w:pPr>
      <w:bookmarkStart w:id="30" w:name="bookmark30"/>
      <w:bookmarkStart w:id="31" w:name="bookmark31"/>
      <w:r>
        <w:rPr>
          <w:rFonts w:ascii="Arial" w:eastAsia="Arial" w:hAnsi="Arial" w:cs="Arial"/>
          <w:color w:val="000000"/>
          <w:spacing w:val="0"/>
          <w:w w:val="100"/>
          <w:position w:val="0"/>
          <w:sz w:val="18"/>
          <w:szCs w:val="18"/>
          <w:shd w:val="clear" w:color="auto" w:fill="auto"/>
          <w:lang w:val="ru-RU" w:eastAsia="ru-RU" w:bidi="ru-RU"/>
        </w:rPr>
        <w:t xml:space="preserve">Категории субъектов, персональные данные которых обрабатываются: </w:t>
      </w:r>
      <w:r>
        <w:rPr>
          <w:rFonts w:ascii="Arial" w:eastAsia="Arial" w:hAnsi="Arial" w:cs="Arial"/>
          <w:b w:val="0"/>
          <w:bCs w:val="0"/>
          <w:color w:val="000000"/>
          <w:spacing w:val="0"/>
          <w:w w:val="100"/>
          <w:position w:val="0"/>
          <w:sz w:val="18"/>
          <w:szCs w:val="18"/>
          <w:shd w:val="clear" w:color="auto" w:fill="auto"/>
          <w:lang w:val="ru-RU" w:eastAsia="ru-RU" w:bidi="ru-RU"/>
        </w:rPr>
        <w:t>Работники; Уволенные работники;</w:t>
      </w:r>
      <w:bookmarkEnd w:id="30"/>
      <w:bookmarkEnd w:id="31"/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Правовое основание обработки персональных данных: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обработка персональных данных осуществляется с согласия субъекта персональных данных на обработку его персональных данных;;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и выполнения возложенных законодательством Российской Федерации на оператора функций, полномочий и обязанностей;;</w:t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right="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Перечень действий: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сбор; запись; систематизация; накопление; хранение; уточнение (обновление, изменение); извлечение; использование; передача (предоставление, доступ); удаление; уничтожение;</w:t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Способы обработки: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смешанная; без передачи по внутренней сети юридического лица; с передачей по сети Интернет;</w:t>
      </w:r>
    </w:p>
    <w:p>
      <w:pPr>
        <w:pStyle w:val="Style8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860"/>
        <w:jc w:val="both"/>
        <w:rPr>
          <w:sz w:val="18"/>
          <w:szCs w:val="18"/>
        </w:rPr>
      </w:pPr>
      <w:bookmarkStart w:id="32" w:name="bookmark32"/>
      <w:bookmarkStart w:id="33" w:name="bookmark33"/>
      <w:r>
        <w:rPr>
          <w:rFonts w:ascii="Arial" w:eastAsia="Arial" w:hAnsi="Arial" w:cs="Arial"/>
          <w:color w:val="000000"/>
          <w:spacing w:val="0"/>
          <w:w w:val="100"/>
          <w:position w:val="0"/>
          <w:sz w:val="18"/>
          <w:szCs w:val="18"/>
          <w:shd w:val="clear" w:color="auto" w:fill="auto"/>
          <w:lang w:val="ru-RU" w:eastAsia="ru-RU" w:bidi="ru-RU"/>
        </w:rPr>
        <w:t>Цель № 2:</w:t>
      </w:r>
      <w:bookmarkEnd w:id="32"/>
      <w:bookmarkEnd w:id="33"/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86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Цель обработки данных: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Обеспечение соблюдения трудового законодательства РФ</w:t>
      </w:r>
    </w:p>
    <w:p>
      <w:pPr>
        <w:pStyle w:val="Style8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860"/>
        <w:jc w:val="both"/>
        <w:rPr>
          <w:sz w:val="18"/>
          <w:szCs w:val="18"/>
        </w:rPr>
      </w:pPr>
      <w:bookmarkStart w:id="34" w:name="bookmark34"/>
      <w:bookmarkStart w:id="35" w:name="bookmark35"/>
      <w:r>
        <w:rPr>
          <w:rFonts w:ascii="Arial" w:eastAsia="Arial" w:hAnsi="Arial" w:cs="Arial"/>
          <w:color w:val="000000"/>
          <w:spacing w:val="0"/>
          <w:w w:val="100"/>
          <w:position w:val="0"/>
          <w:sz w:val="18"/>
          <w:szCs w:val="18"/>
          <w:shd w:val="clear" w:color="auto" w:fill="auto"/>
          <w:lang w:val="ru-RU" w:eastAsia="ru-RU" w:bidi="ru-RU"/>
        </w:rPr>
        <w:t>Категории персональных данных</w:t>
      </w:r>
      <w:bookmarkEnd w:id="34"/>
      <w:bookmarkEnd w:id="35"/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Персональные данные: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фамилия, имя, отчество; год рождения; месяц рождения; дата рождения; место рождения; доходы; пол; адрес электронной почты; адрес места жительства; адрес регистрации; номер телефона; СНИЛС; ИНН; гражданство; данные документа, удостоверяющего личность; реквизиты банковской карты; номер расчетного счета; номер лицевого счета; профессия; должность; сведения о трудовой деятельности (в том числе стаж работы, данные о трудовой занятости на текущее время с указанием наименования и расчетного счета организации); отношение к воинской обязанности, сведения о воинском учете;</w:t>
      </w:r>
    </w:p>
    <w:p>
      <w:pPr>
        <w:pStyle w:val="Style8"/>
        <w:keepNext/>
        <w:keepLines/>
        <w:widowControl w:val="0"/>
        <w:shd w:val="clear" w:color="auto" w:fill="auto"/>
        <w:bidi w:val="0"/>
        <w:spacing w:before="0" w:line="240" w:lineRule="auto"/>
        <w:ind w:left="860" w:right="0"/>
        <w:jc w:val="both"/>
        <w:rPr>
          <w:sz w:val="18"/>
          <w:szCs w:val="18"/>
        </w:rPr>
      </w:pPr>
      <w:bookmarkStart w:id="36" w:name="bookmark36"/>
      <w:bookmarkStart w:id="37" w:name="bookmark37"/>
      <w:r>
        <w:rPr>
          <w:rFonts w:ascii="Arial" w:eastAsia="Arial" w:hAnsi="Arial" w:cs="Arial"/>
          <w:color w:val="000000"/>
          <w:spacing w:val="0"/>
          <w:w w:val="100"/>
          <w:position w:val="0"/>
          <w:sz w:val="18"/>
          <w:szCs w:val="18"/>
          <w:shd w:val="clear" w:color="auto" w:fill="auto"/>
          <w:lang w:val="ru-RU" w:eastAsia="ru-RU" w:bidi="ru-RU"/>
        </w:rPr>
        <w:t xml:space="preserve">Категории субъектов, персональные данные которых обрабатываются: </w:t>
      </w:r>
      <w:r>
        <w:rPr>
          <w:rFonts w:ascii="Arial" w:eastAsia="Arial" w:hAnsi="Arial" w:cs="Arial"/>
          <w:b w:val="0"/>
          <w:bCs w:val="0"/>
          <w:color w:val="000000"/>
          <w:spacing w:val="0"/>
          <w:w w:val="100"/>
          <w:position w:val="0"/>
          <w:sz w:val="18"/>
          <w:szCs w:val="18"/>
          <w:shd w:val="clear" w:color="auto" w:fill="auto"/>
          <w:lang w:val="ru-RU" w:eastAsia="ru-RU" w:bidi="ru-RU"/>
        </w:rPr>
        <w:t>Работники; Уволенные работники;</w:t>
      </w:r>
      <w:bookmarkEnd w:id="36"/>
      <w:bookmarkEnd w:id="37"/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Правовое основание обработки персональных данных: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обработка персональных данных осуществляется с согласия субъекта персональных данных на обработку его персональных данных;;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и выполнения возложенных законодательством Российской Федерации на оператора функций, полномочий и обязанностей;;</w:t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Перечень действий: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сбор; запись; систематизация; накопление; хранение; уточнение (обновление, изменение); извлечение; использование; передача (предоставление, доступ); удаление; уничтожение;</w:t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Способы обработки: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смешанная; без передачи по внутренней сети юридического лица; с передачей по сети Интернет;</w:t>
      </w:r>
    </w:p>
    <w:p>
      <w:pPr>
        <w:pStyle w:val="Style8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860"/>
        <w:jc w:val="both"/>
        <w:rPr>
          <w:sz w:val="18"/>
          <w:szCs w:val="18"/>
        </w:rPr>
      </w:pPr>
      <w:bookmarkStart w:id="38" w:name="bookmark38"/>
      <w:bookmarkStart w:id="39" w:name="bookmark39"/>
      <w:r>
        <w:rPr>
          <w:rFonts w:ascii="Arial" w:eastAsia="Arial" w:hAnsi="Arial" w:cs="Arial"/>
          <w:color w:val="000000"/>
          <w:spacing w:val="0"/>
          <w:w w:val="100"/>
          <w:position w:val="0"/>
          <w:sz w:val="18"/>
          <w:szCs w:val="18"/>
          <w:shd w:val="clear" w:color="auto" w:fill="auto"/>
          <w:lang w:val="en-US" w:eastAsia="en-US" w:bidi="en-US"/>
        </w:rPr>
        <w:t xml:space="preserve">No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18"/>
          <w:szCs w:val="18"/>
          <w:shd w:val="clear" w:color="auto" w:fill="auto"/>
          <w:lang w:val="ru-RU" w:eastAsia="ru-RU" w:bidi="ru-RU"/>
        </w:rPr>
        <w:t>3:</w:t>
      </w:r>
      <w:bookmarkEnd w:id="38"/>
      <w:bookmarkEnd w:id="39"/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86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Цель обработки данных: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Обеспечение соблюдения налогового законодательства РФ</w:t>
      </w:r>
    </w:p>
    <w:p>
      <w:pPr>
        <w:pStyle w:val="Style8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860"/>
        <w:jc w:val="both"/>
        <w:rPr>
          <w:sz w:val="18"/>
          <w:szCs w:val="18"/>
        </w:rPr>
      </w:pPr>
      <w:bookmarkStart w:id="40" w:name="bookmark40"/>
      <w:bookmarkStart w:id="41" w:name="bookmark41"/>
      <w:r>
        <w:rPr>
          <w:rFonts w:ascii="Arial" w:eastAsia="Arial" w:hAnsi="Arial" w:cs="Arial"/>
          <w:color w:val="000000"/>
          <w:spacing w:val="0"/>
          <w:w w:val="100"/>
          <w:position w:val="0"/>
          <w:sz w:val="18"/>
          <w:szCs w:val="18"/>
          <w:shd w:val="clear" w:color="auto" w:fill="auto"/>
          <w:lang w:val="ru-RU" w:eastAsia="ru-RU" w:bidi="ru-RU"/>
        </w:rPr>
        <w:t>Категории персональных данных</w:t>
      </w:r>
      <w:bookmarkEnd w:id="40"/>
      <w:bookmarkEnd w:id="41"/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 w:firstLine="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Персональные данные: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фамилия, имя, отчество; год рождения; месяц рождения; дата рождения; место рождения; доходы; пол; адрес электронной почты; адрес места жительства; адрес регистрации; номер телефона; СНИЛС; ИНН; гражданство; данные документа, удостоверяющего личность; реквизиты банковской карты; номер расчетного счета; номер лицевого счета; сведения о трудовой деятельности (в том числе стаж работы, данные о трудовой занятости на текущее время с указанием наименования и расчетного счета организации);</w:t>
      </w:r>
    </w:p>
    <w:p>
      <w:pPr>
        <w:pStyle w:val="Style8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860"/>
        <w:jc w:val="both"/>
        <w:rPr>
          <w:sz w:val="18"/>
          <w:szCs w:val="18"/>
        </w:rPr>
      </w:pPr>
      <w:bookmarkStart w:id="42" w:name="bookmark42"/>
      <w:bookmarkStart w:id="43" w:name="bookmark43"/>
      <w:r>
        <w:rPr>
          <w:rFonts w:ascii="Arial" w:eastAsia="Arial" w:hAnsi="Arial" w:cs="Arial"/>
          <w:color w:val="000000"/>
          <w:spacing w:val="0"/>
          <w:w w:val="100"/>
          <w:position w:val="0"/>
          <w:sz w:val="18"/>
          <w:szCs w:val="18"/>
          <w:shd w:val="clear" w:color="auto" w:fill="auto"/>
          <w:lang w:val="ru-RU" w:eastAsia="ru-RU" w:bidi="ru-RU"/>
        </w:rPr>
        <w:t xml:space="preserve">Категории субъектов, персональные данные которых обрабатываются: </w:t>
      </w:r>
      <w:r>
        <w:rPr>
          <w:rFonts w:ascii="Arial" w:eastAsia="Arial" w:hAnsi="Arial" w:cs="Arial"/>
          <w:b w:val="0"/>
          <w:bCs w:val="0"/>
          <w:color w:val="000000"/>
          <w:spacing w:val="0"/>
          <w:w w:val="100"/>
          <w:position w:val="0"/>
          <w:sz w:val="18"/>
          <w:szCs w:val="18"/>
          <w:shd w:val="clear" w:color="auto" w:fill="auto"/>
          <w:lang w:val="ru-RU" w:eastAsia="ru-RU" w:bidi="ru-RU"/>
        </w:rPr>
        <w:t>Работники;</w:t>
      </w:r>
      <w:bookmarkEnd w:id="42"/>
      <w:bookmarkEnd w:id="43"/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 w:firstLine="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Правовое основание обработки персональных данных: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обработка персональных данных осуществляется с согласия субъекта персональных данных на обработку его персональных данных;;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и выполнения возложенных законодательством Российской Федерации на оператора функций, полномочий и обязанностей;;</w:t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 w:firstLine="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Перечень действий: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сбор; запись; систематизация; накопление; хранение; уточнение (обновление, изменение); извлечение; использование; передача (предоставление, доступ); удаление; уничтожение;</w:t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 w:firstLine="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Способы обработки: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смешанная; без передачи по внутренней сети юридического лица; с передачей по сети Интернет;</w:t>
      </w:r>
    </w:p>
    <w:p>
      <w:pPr>
        <w:pStyle w:val="Style8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860"/>
        <w:jc w:val="both"/>
        <w:rPr>
          <w:sz w:val="18"/>
          <w:szCs w:val="18"/>
        </w:rPr>
      </w:pPr>
      <w:bookmarkStart w:id="44" w:name="bookmark44"/>
      <w:bookmarkStart w:id="45" w:name="bookmark45"/>
      <w:r>
        <w:rPr>
          <w:rFonts w:ascii="Arial" w:eastAsia="Arial" w:hAnsi="Arial" w:cs="Arial"/>
          <w:color w:val="000000"/>
          <w:spacing w:val="0"/>
          <w:w w:val="100"/>
          <w:position w:val="0"/>
          <w:sz w:val="18"/>
          <w:szCs w:val="18"/>
          <w:shd w:val="clear" w:color="auto" w:fill="auto"/>
          <w:lang w:val="en-US" w:eastAsia="en-US" w:bidi="en-US"/>
        </w:rPr>
        <w:t xml:space="preserve">No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18"/>
          <w:szCs w:val="18"/>
          <w:shd w:val="clear" w:color="auto" w:fill="auto"/>
          <w:lang w:val="ru-RU" w:eastAsia="ru-RU" w:bidi="ru-RU"/>
        </w:rPr>
        <w:t>4:</w:t>
      </w:r>
      <w:bookmarkEnd w:id="44"/>
      <w:bookmarkEnd w:id="45"/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86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Цель обработки данных: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Обеспечение соблюдения пенсионного законодательства РФ</w:t>
      </w:r>
    </w:p>
    <w:p>
      <w:pPr>
        <w:pStyle w:val="Style8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860"/>
        <w:jc w:val="both"/>
        <w:rPr>
          <w:sz w:val="18"/>
          <w:szCs w:val="18"/>
        </w:rPr>
      </w:pPr>
      <w:bookmarkStart w:id="46" w:name="bookmark46"/>
      <w:bookmarkStart w:id="47" w:name="bookmark47"/>
      <w:r>
        <w:rPr>
          <w:rFonts w:ascii="Arial" w:eastAsia="Arial" w:hAnsi="Arial" w:cs="Arial"/>
          <w:color w:val="000000"/>
          <w:spacing w:val="0"/>
          <w:w w:val="100"/>
          <w:position w:val="0"/>
          <w:sz w:val="18"/>
          <w:szCs w:val="18"/>
          <w:shd w:val="clear" w:color="auto" w:fill="auto"/>
          <w:lang w:val="ru-RU" w:eastAsia="ru-RU" w:bidi="ru-RU"/>
        </w:rPr>
        <w:t>Категории персональных данных</w:t>
      </w:r>
      <w:bookmarkEnd w:id="46"/>
      <w:bookmarkEnd w:id="47"/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 w:firstLine="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Персональные данные: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фамилия, имя, отчество; год рождения; месяц рождения; дата рождения; место рождения; доходы; пол; адрес электронной почты; адрес места жительства; адрес регистрации; номер телефона; СНИЛС; ИНН; гражданство; данные документа, удостоверяющего личность; сведения о трудовой деятельности (в том числе стаж работы, данные о трудовой занятости на текущее время с указанием наименования и расчетного счета организации); отношение к воинской обязанности, сведения о воинском учете; сведения об образовании;</w:t>
      </w:r>
    </w:p>
    <w:p>
      <w:pPr>
        <w:pStyle w:val="Style8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860"/>
        <w:jc w:val="both"/>
        <w:rPr>
          <w:sz w:val="18"/>
          <w:szCs w:val="18"/>
        </w:rPr>
      </w:pPr>
      <w:bookmarkStart w:id="48" w:name="bookmark48"/>
      <w:bookmarkStart w:id="49" w:name="bookmark49"/>
      <w:r>
        <w:rPr>
          <w:rFonts w:ascii="Arial" w:eastAsia="Arial" w:hAnsi="Arial" w:cs="Arial"/>
          <w:color w:val="000000"/>
          <w:spacing w:val="0"/>
          <w:w w:val="100"/>
          <w:position w:val="0"/>
          <w:sz w:val="18"/>
          <w:szCs w:val="18"/>
          <w:shd w:val="clear" w:color="auto" w:fill="auto"/>
          <w:lang w:val="ru-RU" w:eastAsia="ru-RU" w:bidi="ru-RU"/>
        </w:rPr>
        <w:t xml:space="preserve">Категории субъектов, персональные данные которых обрабатываются: </w:t>
      </w:r>
      <w:r>
        <w:rPr>
          <w:rFonts w:ascii="Arial" w:eastAsia="Arial" w:hAnsi="Arial" w:cs="Arial"/>
          <w:b w:val="0"/>
          <w:bCs w:val="0"/>
          <w:color w:val="000000"/>
          <w:spacing w:val="0"/>
          <w:w w:val="100"/>
          <w:position w:val="0"/>
          <w:sz w:val="18"/>
          <w:szCs w:val="18"/>
          <w:shd w:val="clear" w:color="auto" w:fill="auto"/>
          <w:lang w:val="ru-RU" w:eastAsia="ru-RU" w:bidi="ru-RU"/>
        </w:rPr>
        <w:t>Работники;</w:t>
      </w:r>
      <w:bookmarkEnd w:id="48"/>
      <w:bookmarkEnd w:id="49"/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 w:firstLine="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Правовое основание обработки персональных данных: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обработка персональных данных осуществляется с согласия субъекта персональных данных на обработку его персональных данных;;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и выполнения возложенных законодательством Российской Федерации на оператора функций, полномочий и обязанностей;;</w:t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 w:firstLine="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Перечень действий: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сбор; запись; систематизация; накопление; хранение; уточнение (обновление, изменение); извлечение; использование; передача (предоставление, доступ); удаление; уничтожение;</w:t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 w:firstLine="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Способы обработки: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смешанная; без передачи по внутренней сети юридического лица; с передачей по сети Интернет;</w:t>
      </w:r>
    </w:p>
    <w:p>
      <w:pPr>
        <w:pStyle w:val="Style8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860"/>
        <w:jc w:val="both"/>
        <w:rPr>
          <w:sz w:val="18"/>
          <w:szCs w:val="18"/>
        </w:rPr>
      </w:pPr>
      <w:bookmarkStart w:id="50" w:name="bookmark50"/>
      <w:bookmarkStart w:id="51" w:name="bookmark51"/>
      <w:r>
        <w:rPr>
          <w:rFonts w:ascii="Arial" w:eastAsia="Arial" w:hAnsi="Arial" w:cs="Arial"/>
          <w:color w:val="000000"/>
          <w:spacing w:val="0"/>
          <w:w w:val="100"/>
          <w:position w:val="0"/>
          <w:sz w:val="18"/>
          <w:szCs w:val="18"/>
          <w:shd w:val="clear" w:color="auto" w:fill="auto"/>
          <w:lang w:val="en-US" w:eastAsia="en-US" w:bidi="en-US"/>
        </w:rPr>
        <w:t xml:space="preserve">No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18"/>
          <w:szCs w:val="18"/>
          <w:shd w:val="clear" w:color="auto" w:fill="auto"/>
          <w:lang w:val="ru-RU" w:eastAsia="ru-RU" w:bidi="ru-RU"/>
        </w:rPr>
        <w:t>5:</w:t>
      </w:r>
      <w:bookmarkEnd w:id="50"/>
      <w:bookmarkEnd w:id="51"/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86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Цель обработки данных: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Обеспечение соблюдения страхового законодательства РФ</w:t>
      </w:r>
    </w:p>
    <w:p>
      <w:pPr>
        <w:pStyle w:val="Style8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860"/>
        <w:jc w:val="both"/>
        <w:rPr>
          <w:sz w:val="18"/>
          <w:szCs w:val="18"/>
        </w:rPr>
      </w:pPr>
      <w:bookmarkStart w:id="52" w:name="bookmark52"/>
      <w:bookmarkStart w:id="53" w:name="bookmark53"/>
      <w:r>
        <w:rPr>
          <w:rFonts w:ascii="Arial" w:eastAsia="Arial" w:hAnsi="Arial" w:cs="Arial"/>
          <w:color w:val="000000"/>
          <w:spacing w:val="0"/>
          <w:w w:val="100"/>
          <w:position w:val="0"/>
          <w:sz w:val="18"/>
          <w:szCs w:val="18"/>
          <w:shd w:val="clear" w:color="auto" w:fill="auto"/>
          <w:lang w:val="ru-RU" w:eastAsia="ru-RU" w:bidi="ru-RU"/>
        </w:rPr>
        <w:t>Категории персональных данных</w:t>
      </w:r>
      <w:bookmarkEnd w:id="52"/>
      <w:bookmarkEnd w:id="53"/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 w:firstLine="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Персональные данные: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фамилия, имя, отчество; год рождения; месяц рождения; дата рождения; место рождения; доходы; пол; адрес электронной почты; адрес места жительства; адрес регистрации; номер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телефона; СНИЛС; ИНН; гражданство; данные документа, удостоверяющего личность; реквизиты банковской карты; номер расчетного счета; номер лицевого счета; должность; сведения о трудовой деятельности (в том числе стаж работы, данные о трудовой занятости на текущее время с указанием наименования и расчетного счета организации);</w:t>
      </w:r>
    </w:p>
    <w:p>
      <w:pPr>
        <w:pStyle w:val="Style8"/>
        <w:keepNext/>
        <w:keepLines/>
        <w:widowControl w:val="0"/>
        <w:shd w:val="clear" w:color="auto" w:fill="auto"/>
        <w:bidi w:val="0"/>
        <w:spacing w:before="0" w:line="240" w:lineRule="auto"/>
        <w:ind w:left="860" w:right="0"/>
        <w:jc w:val="both"/>
        <w:rPr>
          <w:sz w:val="18"/>
          <w:szCs w:val="18"/>
        </w:rPr>
      </w:pPr>
      <w:bookmarkStart w:id="54" w:name="bookmark54"/>
      <w:bookmarkStart w:id="55" w:name="bookmark55"/>
      <w:r>
        <w:rPr>
          <w:rFonts w:ascii="Arial" w:eastAsia="Arial" w:hAnsi="Arial" w:cs="Arial"/>
          <w:color w:val="000000"/>
          <w:spacing w:val="0"/>
          <w:w w:val="100"/>
          <w:position w:val="0"/>
          <w:sz w:val="18"/>
          <w:szCs w:val="18"/>
          <w:shd w:val="clear" w:color="auto" w:fill="auto"/>
          <w:lang w:val="ru-RU" w:eastAsia="ru-RU" w:bidi="ru-RU"/>
        </w:rPr>
        <w:t xml:space="preserve">Категории субъектов, персональные данные которых обрабатываются: </w:t>
      </w:r>
      <w:r>
        <w:rPr>
          <w:rFonts w:ascii="Arial" w:eastAsia="Arial" w:hAnsi="Arial" w:cs="Arial"/>
          <w:b w:val="0"/>
          <w:bCs w:val="0"/>
          <w:color w:val="000000"/>
          <w:spacing w:val="0"/>
          <w:w w:val="100"/>
          <w:position w:val="0"/>
          <w:sz w:val="18"/>
          <w:szCs w:val="18"/>
          <w:shd w:val="clear" w:color="auto" w:fill="auto"/>
          <w:lang w:val="ru-RU" w:eastAsia="ru-RU" w:bidi="ru-RU"/>
        </w:rPr>
        <w:t>Работники; Уволенные работники;</w:t>
      </w:r>
      <w:bookmarkEnd w:id="54"/>
      <w:bookmarkEnd w:id="55"/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Правовое основание обработки персональных данных: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обработка персональных данных осуществляется с согласия субъекта персональных данных на обработку его персональных данных;;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и выполнения возложенных законодательством Российской Федерации на оператора функций, полномочий и обязанностей;;</w:t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Перечень действий: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сбор; запись; систематизация; накопление; хранение; уточнение (обновление, изменение); извлечение; использование; передача (предоставление, доступ); удаление; уничтожение;</w:t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Способы обработки: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смешанная; без передачи по внутренней сети юридического лица; с передачей по сети Интернет;</w:t>
      </w:r>
    </w:p>
    <w:p>
      <w:pPr>
        <w:pStyle w:val="Style8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860"/>
        <w:jc w:val="both"/>
        <w:rPr>
          <w:sz w:val="18"/>
          <w:szCs w:val="18"/>
        </w:rPr>
      </w:pPr>
      <w:bookmarkStart w:id="56" w:name="bookmark56"/>
      <w:bookmarkStart w:id="57" w:name="bookmark57"/>
      <w:r>
        <w:rPr>
          <w:rFonts w:ascii="Arial" w:eastAsia="Arial" w:hAnsi="Arial" w:cs="Arial"/>
          <w:color w:val="000000"/>
          <w:spacing w:val="0"/>
          <w:w w:val="100"/>
          <w:position w:val="0"/>
          <w:sz w:val="18"/>
          <w:szCs w:val="18"/>
          <w:shd w:val="clear" w:color="auto" w:fill="auto"/>
          <w:lang w:val="en-US" w:eastAsia="en-US" w:bidi="en-US"/>
        </w:rPr>
        <w:t xml:space="preserve">No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18"/>
          <w:szCs w:val="18"/>
          <w:shd w:val="clear" w:color="auto" w:fill="auto"/>
          <w:lang w:val="ru-RU" w:eastAsia="ru-RU" w:bidi="ru-RU"/>
        </w:rPr>
        <w:t>6:</w:t>
      </w:r>
      <w:bookmarkEnd w:id="56"/>
      <w:bookmarkEnd w:id="57"/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86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Цель обработки данных: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Подготовка, заключение и исполнение гражданско-правового договора</w:t>
      </w:r>
    </w:p>
    <w:p>
      <w:pPr>
        <w:pStyle w:val="Style8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860"/>
        <w:jc w:val="both"/>
        <w:rPr>
          <w:sz w:val="18"/>
          <w:szCs w:val="18"/>
        </w:rPr>
      </w:pPr>
      <w:bookmarkStart w:id="58" w:name="bookmark58"/>
      <w:bookmarkStart w:id="59" w:name="bookmark59"/>
      <w:r>
        <w:rPr>
          <w:rFonts w:ascii="Arial" w:eastAsia="Arial" w:hAnsi="Arial" w:cs="Arial"/>
          <w:color w:val="000000"/>
          <w:spacing w:val="0"/>
          <w:w w:val="100"/>
          <w:position w:val="0"/>
          <w:sz w:val="18"/>
          <w:szCs w:val="18"/>
          <w:shd w:val="clear" w:color="auto" w:fill="auto"/>
          <w:lang w:val="ru-RU" w:eastAsia="ru-RU" w:bidi="ru-RU"/>
        </w:rPr>
        <w:t>Категории персональных данных</w:t>
      </w:r>
      <w:bookmarkEnd w:id="58"/>
      <w:bookmarkEnd w:id="59"/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Персональные данные: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фамилия, имя, отчество; год рождения; месяц рождения; дата рождения; пол; адрес электронной почты; адрес места жительства; адрес регистрации; номер телефона; ИНН; данные документа, удостоверяющего личность; реквизиты банковской карты; номер расчетного счета; номер лицевого счета;</w:t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Категории субъектов, персональные данные которых обрабатываются: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Контрагенты; Представители контрагентов; Клиенты;</w:t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Правовое основание обработки персональных данных: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обработка персональных данных осуществляется с согласия субъекта персональных данных на обработку его персональных данных;;</w:t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Перечень действий: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сбор; запись; систематизация; накопление; хранение; уточнение (обновление, изменение); извлечение; использование; передача (предоставление, доступ); удаление; уничтожение;</w:t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Способы обработки: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втоматизированная; без передачи по внутренней сети юридического лица; с передачей по сети Интернет;</w:t>
      </w:r>
    </w:p>
    <w:p>
      <w:pPr>
        <w:pStyle w:val="Style8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860"/>
        <w:jc w:val="both"/>
        <w:rPr>
          <w:sz w:val="18"/>
          <w:szCs w:val="18"/>
        </w:rPr>
      </w:pPr>
      <w:bookmarkStart w:id="60" w:name="bookmark60"/>
      <w:bookmarkStart w:id="61" w:name="bookmark61"/>
      <w:r>
        <w:rPr>
          <w:rFonts w:ascii="Arial" w:eastAsia="Arial" w:hAnsi="Arial" w:cs="Arial"/>
          <w:color w:val="000000"/>
          <w:spacing w:val="0"/>
          <w:w w:val="100"/>
          <w:position w:val="0"/>
          <w:sz w:val="18"/>
          <w:szCs w:val="18"/>
          <w:shd w:val="clear" w:color="auto" w:fill="auto"/>
          <w:lang w:val="en-US" w:eastAsia="en-US" w:bidi="en-US"/>
        </w:rPr>
        <w:t xml:space="preserve">No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18"/>
          <w:szCs w:val="18"/>
          <w:shd w:val="clear" w:color="auto" w:fill="auto"/>
          <w:lang w:val="ru-RU" w:eastAsia="ru-RU" w:bidi="ru-RU"/>
        </w:rPr>
        <w:t>7:</w:t>
      </w:r>
      <w:bookmarkEnd w:id="60"/>
      <w:bookmarkEnd w:id="61"/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86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Цель обработки данных: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Сбор статистики , аналитика действий</w:t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92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Категории персональных данных</w:t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86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Персональные данные: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номер телефона;</w:t>
      </w:r>
    </w:p>
    <w:p>
      <w:pPr>
        <w:pStyle w:val="Style8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860"/>
        <w:jc w:val="both"/>
        <w:rPr>
          <w:sz w:val="18"/>
          <w:szCs w:val="18"/>
        </w:rPr>
      </w:pPr>
      <w:bookmarkStart w:id="62" w:name="bookmark62"/>
      <w:bookmarkStart w:id="63" w:name="bookmark63"/>
      <w:r>
        <w:rPr>
          <w:rFonts w:ascii="Arial" w:eastAsia="Arial" w:hAnsi="Arial" w:cs="Arial"/>
          <w:color w:val="000000"/>
          <w:spacing w:val="0"/>
          <w:w w:val="100"/>
          <w:position w:val="0"/>
          <w:sz w:val="18"/>
          <w:szCs w:val="18"/>
          <w:shd w:val="clear" w:color="auto" w:fill="auto"/>
          <w:lang w:val="ru-RU" w:eastAsia="ru-RU" w:bidi="ru-RU"/>
        </w:rPr>
        <w:t xml:space="preserve">Категории субъектов, персональные данные которых обрабатываются: </w:t>
      </w:r>
      <w:r>
        <w:rPr>
          <w:rFonts w:ascii="Arial" w:eastAsia="Arial" w:hAnsi="Arial" w:cs="Arial"/>
          <w:b w:val="0"/>
          <w:bCs w:val="0"/>
          <w:color w:val="000000"/>
          <w:spacing w:val="0"/>
          <w:w w:val="100"/>
          <w:position w:val="0"/>
          <w:sz w:val="18"/>
          <w:szCs w:val="18"/>
          <w:shd w:val="clear" w:color="auto" w:fill="auto"/>
          <w:lang w:val="ru-RU" w:eastAsia="ru-RU" w:bidi="ru-RU"/>
        </w:rPr>
        <w:t>Клиенты; Посетители сайта;</w:t>
      </w:r>
      <w:bookmarkEnd w:id="62"/>
      <w:bookmarkEnd w:id="63"/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Правовое основание обработки персональных данных: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обработка персональных данных осуществляется с согласия субъекта персональных данных на обработку его персональных данных;</w:t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Перечень действий: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сбор; запись; систематизация; накопление; хранение; уточнение (обновление, изменение); извлечение; использование; передача (предоставление, доступ); удаление; уничтожение;</w:t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Способы обработки: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смешанная; без передачи по внутренней сети юридического лица; с передачей по сети Интернет;</w:t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86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No </w:t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8:</w:t>
      </w:r>
      <w:r>
        <w:br w:type="page"/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86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Цель обработки данных: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Подбор персонала (соискателей) на вакантные должности организации</w:t>
      </w:r>
    </w:p>
    <w:p>
      <w:pPr>
        <w:pStyle w:val="Style8"/>
        <w:keepNext/>
        <w:keepLines/>
        <w:widowControl w:val="0"/>
        <w:shd w:val="clear" w:color="auto" w:fill="auto"/>
        <w:bidi w:val="0"/>
        <w:spacing w:before="0" w:after="260" w:line="240" w:lineRule="auto"/>
        <w:ind w:left="0" w:right="0" w:firstLine="860"/>
        <w:jc w:val="left"/>
        <w:rPr>
          <w:sz w:val="18"/>
          <w:szCs w:val="18"/>
        </w:rPr>
      </w:pPr>
      <w:bookmarkStart w:id="64" w:name="bookmark64"/>
      <w:bookmarkStart w:id="65" w:name="bookmark65"/>
      <w:r>
        <w:rPr>
          <w:rFonts w:ascii="Arial" w:eastAsia="Arial" w:hAnsi="Arial" w:cs="Arial"/>
          <w:color w:val="000000"/>
          <w:spacing w:val="0"/>
          <w:w w:val="100"/>
          <w:position w:val="0"/>
          <w:sz w:val="18"/>
          <w:szCs w:val="18"/>
          <w:shd w:val="clear" w:color="auto" w:fill="auto"/>
          <w:lang w:val="ru-RU" w:eastAsia="ru-RU" w:bidi="ru-RU"/>
        </w:rPr>
        <w:t>Категории персональных данных</w:t>
      </w:r>
      <w:bookmarkEnd w:id="64"/>
      <w:bookmarkEnd w:id="65"/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right="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Персональные данные: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фамилия, имя, отчество; год рождения; месяц рождения; дата рождения; адрес электронной почты; номер телефона; профессия; должность; сведения об образовании;</w:t>
      </w:r>
    </w:p>
    <w:p>
      <w:pPr>
        <w:pStyle w:val="Style8"/>
        <w:keepNext/>
        <w:keepLines/>
        <w:widowControl w:val="0"/>
        <w:shd w:val="clear" w:color="auto" w:fill="auto"/>
        <w:bidi w:val="0"/>
        <w:spacing w:before="0" w:after="260" w:line="240" w:lineRule="auto"/>
        <w:ind w:left="0" w:right="0" w:firstLine="860"/>
        <w:jc w:val="left"/>
        <w:rPr>
          <w:sz w:val="18"/>
          <w:szCs w:val="18"/>
        </w:rPr>
      </w:pPr>
      <w:bookmarkStart w:id="66" w:name="bookmark66"/>
      <w:bookmarkStart w:id="67" w:name="bookmark67"/>
      <w:r>
        <w:rPr>
          <w:rFonts w:ascii="Arial" w:eastAsia="Arial" w:hAnsi="Arial" w:cs="Arial"/>
          <w:color w:val="000000"/>
          <w:spacing w:val="0"/>
          <w:w w:val="100"/>
          <w:position w:val="0"/>
          <w:sz w:val="18"/>
          <w:szCs w:val="18"/>
          <w:shd w:val="clear" w:color="auto" w:fill="auto"/>
          <w:lang w:val="ru-RU" w:eastAsia="ru-RU" w:bidi="ru-RU"/>
        </w:rPr>
        <w:t xml:space="preserve">Категории субъектов, персональные данные которых обрабатываются: </w:t>
      </w:r>
      <w:r>
        <w:rPr>
          <w:rFonts w:ascii="Arial" w:eastAsia="Arial" w:hAnsi="Arial" w:cs="Arial"/>
          <w:b w:val="0"/>
          <w:bCs w:val="0"/>
          <w:color w:val="000000"/>
          <w:spacing w:val="0"/>
          <w:w w:val="100"/>
          <w:position w:val="0"/>
          <w:sz w:val="18"/>
          <w:szCs w:val="18"/>
          <w:shd w:val="clear" w:color="auto" w:fill="auto"/>
          <w:lang w:val="ru-RU" w:eastAsia="ru-RU" w:bidi="ru-RU"/>
        </w:rPr>
        <w:t>Соискатели;</w:t>
      </w:r>
      <w:bookmarkEnd w:id="66"/>
      <w:bookmarkEnd w:id="67"/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right="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Правовое основание обработки персональных данных: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обработка персональных данных осуществляется с согласия субъекта персональных данных на обработку его персональных данных;;</w:t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right="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Перечень действий: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сбор; запись; систематизация; накопление; хранение; уточнение (обновление, изменение); извлечение; использование; передача (предоставление, доступ); удаление; уничтожение;</w:t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right="0"/>
        <w:jc w:val="left"/>
      </w:pPr>
      <w:r>
        <w:drawing>
          <wp:anchor distT="0" distB="0" distL="114300" distR="114300" simplePos="0" relativeHeight="125829379" behindDoc="0" locked="0" layoutInCell="1" allowOverlap="1">
            <wp:simplePos x="0" y="0"/>
            <wp:positionH relativeFrom="page">
              <wp:posOffset>1861185</wp:posOffset>
            </wp:positionH>
            <wp:positionV relativeFrom="margin">
              <wp:posOffset>2496185</wp:posOffset>
            </wp:positionV>
            <wp:extent cx="1682750" cy="1347470"/>
            <wp:wrapSquare wrapText="left"/>
            <wp:docPr id="6" name="Shap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box 7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ext cx="1682750" cy="134747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125829380" behindDoc="0" locked="0" layoutInCell="1" allowOverlap="1">
            <wp:simplePos x="0" y="0"/>
            <wp:positionH relativeFrom="page">
              <wp:posOffset>3248660</wp:posOffset>
            </wp:positionH>
            <wp:positionV relativeFrom="margin">
              <wp:posOffset>2823210</wp:posOffset>
            </wp:positionV>
            <wp:extent cx="1164590" cy="518160"/>
            <wp:wrapTopAndBottom/>
            <wp:docPr id="8" name="Shap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box 9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ext cx="1164590" cy="51816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Способы обработки: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смешанная; без передачи по внутренней сети юридического лица; с передачей по сети Интернет;</w:t>
      </w:r>
    </w:p>
    <w:sectPr>
      <w:footnotePr>
        <w:pos w:val="pageBottom"/>
        <w:numFmt w:val="decimal"/>
        <w:numRestart w:val="continuous"/>
      </w:footnotePr>
      <w:pgSz w:w="11900" w:h="16840"/>
      <w:pgMar w:top="1273" w:left="808" w:right="377" w:bottom="962" w:header="845" w:footer="534" w:gutter="0"/>
      <w:cols w:space="720"/>
      <w:noEndnote/>
      <w:rtlGutter w:val="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3985260</wp:posOffset>
              </wp:positionH>
              <wp:positionV relativeFrom="page">
                <wp:posOffset>10145395</wp:posOffset>
              </wp:positionV>
              <wp:extent cx="143510" cy="115570"/>
              <wp:wrapNone/>
              <wp:docPr id="1" name="Shape 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43510" cy="11557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2"/>
                                <w:szCs w:val="22"/>
                                <w:shd w:val="clear" w:color="auto" w:fill="auto"/>
                                <w:lang w:val="ru-RU" w:eastAsia="ru-RU" w:bidi="ru-RU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13.80000000000001pt;margin-top:798.85000000000002pt;width:11.300000000000001pt;height:9.0999999999999996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2"/>
                          <w:szCs w:val="22"/>
                          <w:shd w:val="clear" w:color="auto" w:fill="auto"/>
                          <w:lang w:val="ru-RU" w:eastAsia="ru-RU" w:bidi="ru-RU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2">
    <w:multiLevelType w:val="multilevel"/>
    <w:lvl w:ilvl="0">
      <w:start w:val="1"/>
      <w:numFmt w:val="bullet"/>
      <w:lvlText w:val="-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4">
    <w:multiLevelType w:val="multilevel"/>
    <w:lvl w:ilvl="0">
      <w:start w:val="1"/>
      <w:numFmt w:val="decimal"/>
      <w:lvlText w:val="6.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6">
    <w:multiLevelType w:val="multilevel"/>
    <w:lvl w:ilvl="0">
      <w:start w:val="1"/>
      <w:numFmt w:val="decimal"/>
      <w:lvlText w:val="6.2.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8">
    <w:multiLevelType w:val="multilevel"/>
    <w:lvl w:ilvl="0">
      <w:start w:val="1"/>
      <w:numFmt w:val="decimal"/>
      <w:lvlText w:val="6.4.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0">
    <w:multiLevelType w:val="multilevel"/>
    <w:lvl w:ilvl="0">
      <w:start w:val="1"/>
      <w:numFmt w:val="decimal"/>
      <w:lvlText w:val="6.5.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2">
    <w:multiLevelType w:val="multilevel"/>
    <w:lvl w:ilvl="0">
      <w:start w:val="1"/>
      <w:numFmt w:val="decimal"/>
      <w:lvlText w:val="6.8.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4">
    <w:multiLevelType w:val="multilevel"/>
    <w:lvl w:ilvl="0">
      <w:start w:val="9"/>
      <w:numFmt w:val="decimal"/>
      <w:lvlText w:val="6.%1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6">
    <w:multiLevelType w:val="multilevel"/>
    <w:lvl w:ilvl="0">
      <w:start w:val="1"/>
      <w:numFmt w:val="decimal"/>
      <w:lvlText w:val="7.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8">
    <w:multiLevelType w:val="multilevel"/>
    <w:lvl w:ilvl="0">
      <w:start w:val="11"/>
      <w:numFmt w:val="decimal"/>
      <w:lvlText w:val="8.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20">
    <w:multiLevelType w:val="multilevel"/>
    <w:lvl w:ilvl="0">
      <w:start w:val="6"/>
      <w:numFmt w:val="decimal"/>
      <w:lvlText w:val="10.%1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22">
    <w:multiLevelType w:val="multilevel"/>
    <w:lvl w:ilvl="0">
      <w:start w:val="2"/>
      <w:numFmt w:val="decimal"/>
      <w:lvlText w:val="11.%1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24">
    <w:multiLevelType w:val="multilevel"/>
    <w:lvl w:ilvl="0">
      <w:start w:val="3"/>
      <w:numFmt w:val="decimal"/>
      <w:lvlText w:val="11.2.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26">
    <w:multiLevelType w:val="multilevel"/>
    <w:lvl w:ilvl="0">
      <w:start w:val="3"/>
      <w:numFmt w:val="decimal"/>
      <w:lvlText w:val="11.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28">
    <w:multiLevelType w:val="multilevel"/>
    <w:lvl w:ilvl="0">
      <w:start w:val="2"/>
      <w:numFmt w:val="decimal"/>
      <w:lvlText w:val="12.%1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30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</w:abstractNum>
  <w:num w:numId="1">
    <w:abstractNumId w:val="0"/>
  </w:num>
  <w:num w:numId="3">
    <w:abstractNumId w:val="2"/>
  </w:num>
  <w:num w:numId="5">
    <w:abstractNumId w:val="4"/>
  </w:num>
  <w:num w:numId="7">
    <w:abstractNumId w:val="6"/>
  </w:num>
  <w:num w:numId="9">
    <w:abstractNumId w:val="8"/>
  </w:num>
  <w:num w:numId="11">
    <w:abstractNumId w:val="10"/>
  </w:num>
  <w:num w:numId="13">
    <w:abstractNumId w:val="12"/>
  </w:num>
  <w:num w:numId="15">
    <w:abstractNumId w:val="14"/>
  </w:num>
  <w:num w:numId="17">
    <w:abstractNumId w:val="16"/>
  </w:num>
  <w:num w:numId="19">
    <w:abstractNumId w:val="18"/>
  </w:num>
  <w:num w:numId="21">
    <w:abstractNumId w:val="20"/>
  </w:num>
  <w:num w:numId="23">
    <w:abstractNumId w:val="22"/>
  </w:num>
  <w:num w:numId="25">
    <w:abstractNumId w:val="24"/>
  </w:num>
  <w:num w:numId="27">
    <w:abstractNumId w:val="26"/>
  </w:num>
  <w:num w:numId="29">
    <w:abstractNumId w:val="28"/>
  </w:num>
  <w:num w:numId="31">
    <w:abstractNumId w:val="3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customStyle="1" w:styleId="CharStyle3">
    <w:name w:val="Основной текст_"/>
    <w:basedOn w:val="DefaultParagraphFont"/>
    <w:link w:val="Styl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6">
    <w:name w:val="Колонтитул (2)_"/>
    <w:basedOn w:val="DefaultParagraphFont"/>
    <w:link w:val="Style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9">
    <w:name w:val="Заголовок №1_"/>
    <w:basedOn w:val="DefaultParagraphFont"/>
    <w:link w:val="Styl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12">
    <w:name w:val="Другое_"/>
    <w:basedOn w:val="DefaultParagraphFont"/>
    <w:link w:val="Style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16">
    <w:name w:val="Основной текст (3)_"/>
    <w:basedOn w:val="DefaultParagraphFont"/>
    <w:link w:val="Style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CharStyle18">
    <w:name w:val="Основной текст (2)_"/>
    <w:basedOn w:val="DefaultParagraphFont"/>
    <w:link w:val="Style17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Style2">
    <w:name w:val="Основной текст"/>
    <w:basedOn w:val="Normal"/>
    <w:link w:val="CharStyle3"/>
    <w:pPr>
      <w:widowControl w:val="0"/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Style5">
    <w:name w:val="Колонтитул (2)"/>
    <w:basedOn w:val="Normal"/>
    <w:link w:val="CharStyle6"/>
    <w:pPr>
      <w:widowControl w:val="0"/>
      <w:shd w:val="clear" w:color="auto" w:fill="FFFFFF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8">
    <w:name w:val="Заголовок №1"/>
    <w:basedOn w:val="Normal"/>
    <w:link w:val="CharStyle9"/>
    <w:pPr>
      <w:widowControl w:val="0"/>
      <w:shd w:val="clear" w:color="auto" w:fill="FFFFFF"/>
      <w:spacing w:after="280"/>
      <w:ind w:firstLine="20"/>
      <w:outlineLvl w:val="0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Style11">
    <w:name w:val="Другое"/>
    <w:basedOn w:val="Normal"/>
    <w:link w:val="CharStyle12"/>
    <w:pPr>
      <w:widowControl w:val="0"/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Style15">
    <w:name w:val="Основной текст (3)"/>
    <w:basedOn w:val="Normal"/>
    <w:link w:val="CharStyle16"/>
    <w:pPr>
      <w:widowControl w:val="0"/>
      <w:shd w:val="clear" w:color="auto" w:fill="FFFFFF"/>
      <w:spacing w:line="259" w:lineRule="auto"/>
      <w:ind w:left="102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paragraph" w:customStyle="1" w:styleId="Style17">
    <w:name w:val="Основной текст (2)"/>
    <w:basedOn w:val="Normal"/>
    <w:link w:val="CharStyle18"/>
    <w:pPr>
      <w:widowControl w:val="0"/>
      <w:shd w:val="clear" w:color="auto" w:fill="FFFFFF"/>
      <w:spacing w:after="280"/>
      <w:ind w:left="860" w:firstLine="2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1.jpeg" TargetMode="External"/><Relationship Id="rId8" Type="http://schemas.openxmlformats.org/officeDocument/2006/relationships/image" Target="media/image2.png"/><Relationship Id="rId9" Type="http://schemas.openxmlformats.org/officeDocument/2006/relationships/image" Target="media/image2.png" TargetMode="External"/><Relationship Id="rId10" Type="http://schemas.openxmlformats.org/officeDocument/2006/relationships/footer" Target="footer2.xml"/><Relationship Id="rId11" Type="http://schemas.openxmlformats.org/officeDocument/2006/relationships/image" Target="media/image3.jpeg"/><Relationship Id="rId12" Type="http://schemas.openxmlformats.org/officeDocument/2006/relationships/image" Target="media/image3.jpeg" TargetMode="External"/><Relationship Id="rId13" Type="http://schemas.openxmlformats.org/officeDocument/2006/relationships/image" Target="media/image4.jpeg"/><Relationship Id="rId14" Type="http://schemas.openxmlformats.org/officeDocument/2006/relationships/image" Target="media/image4.jpeg" TargetMode="External"/></Relationships>
</file>