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9.0" w:type="dxa"/>
        <w:jc w:val="left"/>
        <w:tblInd w:w="-963.9999999999999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60"/>
        <w:gridCol w:w="6237"/>
        <w:gridCol w:w="2272"/>
        <w:tblGridChange w:id="0">
          <w:tblGrid>
            <w:gridCol w:w="1560"/>
            <w:gridCol w:w="6237"/>
            <w:gridCol w:w="22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56"/>
                <w:szCs w:val="56"/>
              </w:rPr>
              <w:drawing>
                <wp:inline distB="0" distT="0" distL="0" distR="0">
                  <wp:extent cx="810951" cy="817049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951" cy="8170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4"/>
                <w:szCs w:val="44"/>
                <w:rtl w:val="0"/>
              </w:rPr>
              <w:t xml:space="preserve">Центр искусств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4"/>
                <w:szCs w:val="44"/>
                <w:rtl w:val="0"/>
              </w:rPr>
              <w:t xml:space="preserve">«Творческое открытие»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ind w:left="-1134" w:right="-426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6.0" w:type="dxa"/>
        <w:jc w:val="left"/>
        <w:tblInd w:w="-963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8"/>
        <w:gridCol w:w="3957"/>
        <w:gridCol w:w="5780"/>
        <w:gridCol w:w="11"/>
        <w:tblGridChange w:id="0">
          <w:tblGrid>
            <w:gridCol w:w="438"/>
            <w:gridCol w:w="3957"/>
            <w:gridCol w:w="5780"/>
            <w:gridCol w:w="11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rtl w:val="0"/>
              </w:rPr>
              <w:t xml:space="preserve">Международный многожанровый онлайн-конкурс талантов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0"/>
                <w:szCs w:val="40"/>
                <w:rtl w:val="0"/>
              </w:rPr>
              <w:t xml:space="preserve">"Новая галактика"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коллектива/ФИ участника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Город/населенный пункт;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направляющая организация, если нужно указать в дипломе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Номинация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работы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ФИО, должность руководителя (диплом/благ письмо)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Возрастная категория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Номер телефона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Электронная почта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Ссылка на работу или само видео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ind w:left="-851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-851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Для участия необходимо оплатить орг. взнос:</w:t>
      </w:r>
    </w:p>
    <w:tbl>
      <w:tblPr>
        <w:tblStyle w:val="Table3"/>
        <w:tblW w:w="10202.0" w:type="dxa"/>
        <w:jc w:val="left"/>
        <w:tblInd w:w="-958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59"/>
        <w:gridCol w:w="1843"/>
        <w:tblGridChange w:id="0">
          <w:tblGrid>
            <w:gridCol w:w="8359"/>
            <w:gridCol w:w="184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Комплект наградных документов (эл. диплом и до 2х эл. благодарственных писем):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left="35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400 руб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для категории изобразительное искусство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left="35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650 руб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для категорий: вокальное, танцевальное, инструментальное, театральное творчество, цирковое искусство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ind w:left="35" w:firstLine="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1100 руб – кубок стандарт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1750 руб – кубок премиальный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400 руб – медаль металлическая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 руб – комментарий жюри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 руб* – оригинальный диплом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MS Gothic" w:cs="MS Gothic" w:eastAsia="MS Gothic" w:hAnsi="MS Gothic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 руб* – оригинальное благодарственное письмо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ind w:left="-1134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*при заказе с электронными версиями</w:t>
      </w:r>
    </w:p>
    <w:sectPr>
      <w:pgSz w:h="16838" w:w="11906" w:orient="portrait"/>
      <w:pgMar w:bottom="1134" w:top="426" w:left="1843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