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EF" w14:textId="6E377686" w:rsidR="001D1DF2" w:rsidRDefault="00900AC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 xml:space="preserve">Валерия Вячеславовна Битюцкая </w:t>
      </w:r>
    </w:p>
    <w:p w14:paraId="329C9174" w14:textId="7C9C83B6" w:rsidR="00E72B7B" w:rsidRPr="00AA4EBC" w:rsidRDefault="00900ACE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Санкт-Петербург</w:t>
      </w:r>
      <w:r w:rsidR="002F1879" w:rsidRPr="002F1879">
        <w:rPr>
          <w:rFonts w:eastAsiaTheme="minorHAnsi"/>
          <w:i/>
          <w:iCs/>
          <w:sz w:val="28"/>
          <w:szCs w:val="28"/>
          <w:lang w:val="ru-RU"/>
        </w:rPr>
        <w:t>ский государственный университет</w:t>
      </w:r>
    </w:p>
    <w:p w14:paraId="2CFACA07" w14:textId="16BCDBE7" w:rsidR="001D1DF2" w:rsidRDefault="00900ACE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>v.bityutskaya@spbu.ru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7EA3AC64" w:rsidR="00E72B7B" w:rsidRDefault="00900ACE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900ACE">
        <w:rPr>
          <w:rFonts w:eastAsiaTheme="minorHAnsi"/>
          <w:b/>
          <w:bCs/>
          <w:sz w:val="28"/>
          <w:szCs w:val="28"/>
          <w:lang w:val="ru-RU"/>
        </w:rPr>
        <w:t>ЮСИА как основной инструмент внешней культурной политики США во второй половине ХХ века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2D3607EC" w:rsidR="00E72B7B" w:rsidRDefault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>Рассматривается роль Информационного агентства США/ЮСИА (United States Information Agency/USIA) в реализации задач внешней политики Америки за рубежом в области массовой информации и культуры периода холодной войны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79E6EB36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900ACE" w:rsidRPr="00900ACE">
        <w:rPr>
          <w:rFonts w:eastAsiaTheme="minorHAnsi"/>
          <w:sz w:val="28"/>
          <w:szCs w:val="28"/>
          <w:lang w:val="ru-RU"/>
        </w:rPr>
        <w:t>ЮСИА, идеология, Госдепартамент, холодная война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369D3553" w14:textId="2F3597CF" w:rsidR="00900ACE" w:rsidRDefault="00900ACE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>2025 г</w:t>
      </w:r>
      <w:r w:rsidR="001D7BBE">
        <w:rPr>
          <w:rFonts w:eastAsiaTheme="minorHAnsi"/>
          <w:sz w:val="28"/>
          <w:szCs w:val="28"/>
          <w:lang w:val="ru-RU"/>
        </w:rPr>
        <w:t>.</w:t>
      </w:r>
      <w:r w:rsidRPr="00900ACE">
        <w:rPr>
          <w:rFonts w:eastAsiaTheme="minorHAnsi"/>
          <w:sz w:val="28"/>
          <w:szCs w:val="28"/>
          <w:lang w:val="ru-RU"/>
        </w:rPr>
        <w:t xml:space="preserve"> ознаменовался указом президента США Дональда Трампа, резко сокращающим деятельность нескольких федеральных ведомств. В их число вошло Агентство по глобальным медиа (USAGM), курировавшее работу радиостанций, ставших своего рода символами холодной войны: «Голоса Америки» (признано в России иноагентом) и «Радио Свободная Европа / Радио Свобода» (признано иноагентом и нежелательной организацией в России). Обе радиостанции, просуществовавшие более 70 лет, таким образом прекратили свое существование, лишившись финансирования. Илон Маск охарактеризовал оба </w:t>
      </w:r>
      <w:r w:rsidR="001D7BBE">
        <w:rPr>
          <w:rFonts w:eastAsiaTheme="minorHAnsi"/>
          <w:sz w:val="28"/>
          <w:szCs w:val="28"/>
          <w:lang w:val="ru-RU"/>
        </w:rPr>
        <w:t>медиа</w:t>
      </w:r>
      <w:r w:rsidRPr="00900ACE">
        <w:rPr>
          <w:rFonts w:eastAsiaTheme="minorHAnsi"/>
          <w:sz w:val="28"/>
          <w:szCs w:val="28"/>
          <w:lang w:val="ru-RU"/>
        </w:rPr>
        <w:t xml:space="preserve"> как «пережитки прошлого»</w:t>
      </w:r>
      <w:proofErr w:type="gramStart"/>
      <w:r w:rsidR="001D7BBE">
        <w:rPr>
          <w:rFonts w:eastAsiaTheme="minorHAnsi"/>
          <w:sz w:val="28"/>
          <w:szCs w:val="28"/>
          <w:lang w:val="ru-RU"/>
        </w:rPr>
        <w:t>.</w:t>
      </w:r>
      <w:proofErr w:type="gramEnd"/>
      <w:r w:rsidRPr="00900ACE">
        <w:rPr>
          <w:rFonts w:eastAsiaTheme="minorHAnsi"/>
          <w:sz w:val="28"/>
          <w:szCs w:val="28"/>
          <w:lang w:val="ru-RU"/>
        </w:rPr>
        <w:t xml:space="preserve"> </w:t>
      </w:r>
      <w:r w:rsidR="001D7BBE">
        <w:rPr>
          <w:rFonts w:eastAsiaTheme="minorHAnsi"/>
          <w:sz w:val="28"/>
          <w:szCs w:val="28"/>
          <w:lang w:val="ru-RU"/>
        </w:rPr>
        <w:t>О</w:t>
      </w:r>
      <w:r w:rsidRPr="00900ACE">
        <w:rPr>
          <w:rFonts w:eastAsiaTheme="minorHAnsi"/>
          <w:sz w:val="28"/>
          <w:szCs w:val="28"/>
          <w:lang w:val="ru-RU"/>
        </w:rPr>
        <w:t xml:space="preserve">днако во второй половине ХХ века эти радиостанции играли серьезную роль в противостоянии СССР и США и были в числе главных медиаресурсов знакового внешнеполитического ведомства – Информационного агентства США, в русской транскрипции сокращенного с латиницы как ЮСИА. </w:t>
      </w:r>
    </w:p>
    <w:p w14:paraId="633039B9" w14:textId="0726B351" w:rsidR="00900ACE" w:rsidRDefault="00900ACE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 xml:space="preserve">Оно было создано в качестве независимого органа правительства в августе 1953 г., его директор подчинялся непосредственно президенту, а повседневное политическое руководство деятельностью агентства осуществлял Государственный департамент США. При этом ЮСИА не могло </w:t>
      </w:r>
      <w:r w:rsidRPr="00900ACE">
        <w:rPr>
          <w:rFonts w:eastAsiaTheme="minorHAnsi"/>
          <w:sz w:val="28"/>
          <w:szCs w:val="28"/>
          <w:lang w:val="ru-RU"/>
        </w:rPr>
        <w:lastRenderedPageBreak/>
        <w:t>распространять информацию внутри страны, а занималось исключительно внешней пропагандой американских ценностей и образа жизни [3: 64]. Основная задача ведомства определялась как «предоставление народам других стран с помощью технических средств связи доказательств того, что дела и политика США находятся в гармоническом взаимодействии» [1: 299].</w:t>
      </w:r>
    </w:p>
    <w:p w14:paraId="00A9A4DF" w14:textId="77777777" w:rsidR="00900ACE" w:rsidRDefault="00900ACE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 xml:space="preserve">В 1950–1960-х гг. агентство уделяло особое внимание расширению американского культурного присутствия в разных странах мира и частично занималось программами обмена. В середине 1970-х гг. ЮСИА оказывало серьезную поддержку в достижении внешнеполитических целей США, «оказывая влияние на общественное мнение в других странах, а также информируя президента, его представителей за границей и другие правительственные органы о настроениях за рубежом и о том, в какой мере их следует учитывать в американской внешней политике» [3: 64]. </w:t>
      </w:r>
    </w:p>
    <w:p w14:paraId="4191CCFB" w14:textId="77777777" w:rsidR="00900ACE" w:rsidRDefault="00900ACE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>Структура агентства была организована как по географическому, так и по функциональному принципу. В нее входили Отдел политики и исследований, Группа по изучению откликов СМИ, Группа инспекции и ревизии, Группа оценок и анализ</w:t>
      </w:r>
      <w:r>
        <w:rPr>
          <w:rFonts w:eastAsiaTheme="minorHAnsi"/>
          <w:sz w:val="28"/>
          <w:szCs w:val="28"/>
          <w:lang w:val="ru-RU"/>
        </w:rPr>
        <w:t>а</w:t>
      </w:r>
      <w:r w:rsidRPr="00900ACE">
        <w:rPr>
          <w:rFonts w:eastAsiaTheme="minorHAnsi"/>
          <w:sz w:val="28"/>
          <w:szCs w:val="28"/>
          <w:lang w:val="ru-RU"/>
        </w:rPr>
        <w:t xml:space="preserve">, Редакция для радиовещания, Редакция по обеспечению информационных центров ЮСИА (в других странах), Редакция по обеспечению центров ЮСИА кинофильмами, телепрограммами и телесюжетами, Редакция печати и изданий. Такой охват вкупе со 127 отделениями за границей, десятками журналов и сотнями часов вещания в неделю позволял успешно формировать такую картину мира, которая отвечала национальным интересам Америки. Даже в условиях политики разрядки агентство придерживалось мысли о том, что это открывает «новые благоприятные возможности для расширения идеологического воздействия на Советский Союз и страны Восточной Европы» [3: 74]. </w:t>
      </w:r>
    </w:p>
    <w:p w14:paraId="2B8C9365" w14:textId="4AFF5CA4" w:rsidR="00900ACE" w:rsidRDefault="00900ACE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 xml:space="preserve">В 1978 г. в ходе институциональной реорганизации в ведомствах, отвечающих за внешнюю культурную политику и пропаганду, возникло новое учреждение – Агентство по международным связям США (United States International Communications Agency), которое объединило в себе функции </w:t>
      </w:r>
      <w:r w:rsidRPr="00900ACE">
        <w:rPr>
          <w:rFonts w:eastAsiaTheme="minorHAnsi"/>
          <w:sz w:val="28"/>
          <w:szCs w:val="28"/>
          <w:lang w:val="ru-RU"/>
        </w:rPr>
        <w:lastRenderedPageBreak/>
        <w:t xml:space="preserve">ЮСИА и Бюро по делам образования и культуры Госдепартамента США [4: 93]. Впрочем, уже в 1982 г. агентство, оказавшись под управлением нового директора Ч. Уика, вернуло себе первоначальное название и стало уделять повышенное внимание культурным и образовательным обменам [2: 15]. </w:t>
      </w:r>
    </w:p>
    <w:p w14:paraId="4175A62C" w14:textId="6C56B974" w:rsidR="00E72B7B" w:rsidRDefault="00900ACE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 xml:space="preserve">В октябре 1999 г. функции ЮСИА были переданы Государственному Департаменту США, и агентство прекратило свое существование. Однако заданный им вектор во многом продолжал определять подходы к культурной экспансии, а входившие в состав агентства организации и редакции продолжали свое дело. Инициативы нынешнего президента США изменили положение вещей в части </w:t>
      </w:r>
      <w:r w:rsidR="001D7BBE">
        <w:rPr>
          <w:rFonts w:eastAsiaTheme="minorHAnsi"/>
          <w:sz w:val="28"/>
          <w:szCs w:val="28"/>
          <w:lang w:val="ru-RU"/>
        </w:rPr>
        <w:t>медиа</w:t>
      </w:r>
      <w:r w:rsidRPr="00900ACE">
        <w:rPr>
          <w:rFonts w:eastAsiaTheme="minorHAnsi"/>
          <w:sz w:val="28"/>
          <w:szCs w:val="28"/>
          <w:lang w:val="ru-RU"/>
        </w:rPr>
        <w:t>, и так же, как в свое время инициативы М.</w:t>
      </w:r>
      <w:r>
        <w:rPr>
          <w:rFonts w:eastAsiaTheme="minorHAnsi"/>
          <w:sz w:val="28"/>
          <w:szCs w:val="28"/>
          <w:lang w:val="ru-RU"/>
        </w:rPr>
        <w:t> </w:t>
      </w:r>
      <w:r w:rsidRPr="00900ACE">
        <w:rPr>
          <w:rFonts w:eastAsiaTheme="minorHAnsi"/>
          <w:sz w:val="28"/>
          <w:szCs w:val="28"/>
          <w:lang w:val="ru-RU"/>
        </w:rPr>
        <w:t>С.</w:t>
      </w:r>
      <w:r>
        <w:rPr>
          <w:rFonts w:eastAsiaTheme="minorHAnsi"/>
          <w:sz w:val="28"/>
          <w:szCs w:val="28"/>
          <w:lang w:val="ru-RU"/>
        </w:rPr>
        <w:t> </w:t>
      </w:r>
      <w:r w:rsidRPr="00900ACE">
        <w:rPr>
          <w:rFonts w:eastAsiaTheme="minorHAnsi"/>
          <w:sz w:val="28"/>
          <w:szCs w:val="28"/>
          <w:lang w:val="ru-RU"/>
        </w:rPr>
        <w:t xml:space="preserve">Горбачева, перекроили привычный медиаландшафт государства, став неожиданностью для многих журналистов. Вопрос </w:t>
      </w:r>
      <w:r w:rsidR="001D7BBE">
        <w:rPr>
          <w:rFonts w:eastAsiaTheme="minorHAnsi"/>
          <w:sz w:val="28"/>
          <w:szCs w:val="28"/>
          <w:lang w:val="ru-RU"/>
        </w:rPr>
        <w:t xml:space="preserve">заключается </w:t>
      </w:r>
      <w:r w:rsidRPr="00900ACE">
        <w:rPr>
          <w:rFonts w:eastAsiaTheme="minorHAnsi"/>
          <w:sz w:val="28"/>
          <w:szCs w:val="28"/>
          <w:lang w:val="ru-RU"/>
        </w:rPr>
        <w:t>в том, кто и как воспользуется сложившейся ситуацией: станет ли она возможностью для укрепления многополярного мира или поводом для создания новой организации, отвечающей за мировой экспорт американских ценностей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7B82C9C3" w14:textId="561583DC" w:rsidR="00900ACE" w:rsidRDefault="002100FE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100FE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> </w:t>
      </w:r>
      <w:r w:rsidR="00900ACE" w:rsidRPr="00900ACE">
        <w:rPr>
          <w:rFonts w:eastAsiaTheme="minorHAnsi"/>
          <w:sz w:val="28"/>
          <w:szCs w:val="28"/>
          <w:lang w:val="ru-RU"/>
        </w:rPr>
        <w:t>Белова</w:t>
      </w:r>
      <w:r w:rsidR="00334B5A">
        <w:rPr>
          <w:rFonts w:eastAsiaTheme="minorHAnsi"/>
          <w:sz w:val="28"/>
          <w:szCs w:val="28"/>
          <w:lang w:val="ru-RU"/>
        </w:rPr>
        <w:t> </w:t>
      </w:r>
      <w:r w:rsidR="00900ACE" w:rsidRPr="00900ACE">
        <w:rPr>
          <w:rFonts w:eastAsiaTheme="minorHAnsi"/>
          <w:sz w:val="28"/>
          <w:szCs w:val="28"/>
          <w:lang w:val="ru-RU"/>
        </w:rPr>
        <w:t>О.</w:t>
      </w:r>
      <w:r w:rsidR="00334B5A">
        <w:rPr>
          <w:rFonts w:eastAsiaTheme="minorHAnsi"/>
          <w:sz w:val="28"/>
          <w:szCs w:val="28"/>
          <w:lang w:val="ru-RU"/>
        </w:rPr>
        <w:t> </w:t>
      </w:r>
      <w:r w:rsidR="00900ACE" w:rsidRPr="00900ACE">
        <w:rPr>
          <w:rFonts w:eastAsiaTheme="minorHAnsi"/>
          <w:sz w:val="28"/>
          <w:szCs w:val="28"/>
          <w:lang w:val="ru-RU"/>
        </w:rPr>
        <w:t>Н. Патриотическое общественное мнение как фактор обеспечения национальной безопасности современной России // Социально-гуманитарные знания. 2016. №</w:t>
      </w:r>
      <w:r w:rsidR="001D7BBE">
        <w:rPr>
          <w:rFonts w:eastAsiaTheme="minorHAnsi"/>
          <w:sz w:val="28"/>
          <w:szCs w:val="28"/>
          <w:lang w:val="ru-RU"/>
        </w:rPr>
        <w:t xml:space="preserve"> </w:t>
      </w:r>
      <w:r w:rsidR="00900ACE" w:rsidRPr="00900ACE">
        <w:rPr>
          <w:rFonts w:eastAsiaTheme="minorHAnsi"/>
          <w:sz w:val="28"/>
          <w:szCs w:val="28"/>
          <w:lang w:val="ru-RU"/>
        </w:rPr>
        <w:t xml:space="preserve">1. С. 293–303. </w:t>
      </w:r>
    </w:p>
    <w:p w14:paraId="3A85F979" w14:textId="28A936CD" w:rsidR="00900ACE" w:rsidRDefault="00900ACE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>2.</w:t>
      </w:r>
      <w:r w:rsidR="00334B5A">
        <w:rPr>
          <w:rFonts w:eastAsiaTheme="minorHAnsi"/>
          <w:sz w:val="28"/>
          <w:szCs w:val="28"/>
          <w:lang w:val="ru-RU"/>
        </w:rPr>
        <w:t> </w:t>
      </w:r>
      <w:r w:rsidRPr="00900ACE">
        <w:rPr>
          <w:rFonts w:eastAsiaTheme="minorHAnsi"/>
          <w:sz w:val="28"/>
          <w:szCs w:val="28"/>
          <w:lang w:val="ru-RU"/>
        </w:rPr>
        <w:t>Битюцкая</w:t>
      </w:r>
      <w:r w:rsidR="00334B5A">
        <w:rPr>
          <w:rFonts w:eastAsiaTheme="minorHAnsi"/>
          <w:sz w:val="28"/>
          <w:szCs w:val="28"/>
          <w:lang w:val="ru-RU"/>
        </w:rPr>
        <w:t> </w:t>
      </w:r>
      <w:r w:rsidRPr="00900ACE">
        <w:rPr>
          <w:rFonts w:eastAsiaTheme="minorHAnsi"/>
          <w:sz w:val="28"/>
          <w:szCs w:val="28"/>
          <w:lang w:val="ru-RU"/>
        </w:rPr>
        <w:t>В.</w:t>
      </w:r>
      <w:r w:rsidR="00334B5A">
        <w:rPr>
          <w:rFonts w:eastAsiaTheme="minorHAnsi"/>
          <w:sz w:val="28"/>
          <w:szCs w:val="28"/>
          <w:lang w:val="ru-RU"/>
        </w:rPr>
        <w:t> </w:t>
      </w:r>
      <w:r w:rsidRPr="00900ACE">
        <w:rPr>
          <w:rFonts w:eastAsiaTheme="minorHAnsi"/>
          <w:sz w:val="28"/>
          <w:szCs w:val="28"/>
          <w:lang w:val="ru-RU"/>
        </w:rPr>
        <w:t>В. Тема международных студенческих обменов в закрытых аналитических материалах советских журналистов</w:t>
      </w:r>
      <w:r w:rsidR="001D7BBE">
        <w:rPr>
          <w:rFonts w:eastAsiaTheme="minorHAnsi"/>
          <w:sz w:val="28"/>
          <w:szCs w:val="28"/>
          <w:lang w:val="ru-RU"/>
        </w:rPr>
        <w:t xml:space="preserve"> // </w:t>
      </w:r>
      <w:r w:rsidRPr="00900ACE">
        <w:rPr>
          <w:rFonts w:eastAsiaTheme="minorHAnsi"/>
          <w:sz w:val="28"/>
          <w:szCs w:val="28"/>
          <w:lang w:val="ru-RU"/>
        </w:rPr>
        <w:t xml:space="preserve">Медиа в современном мире. 63-и Петербургские чтения: сб. матер. Междунар. научн. форума (18–20 апреля 2024 г.) / отв. ред. А. А. Малышев. В 2 т. Т. 1. СПб.: Медиапапир, 2024. С. 14–16. </w:t>
      </w:r>
    </w:p>
    <w:p w14:paraId="796325C5" w14:textId="3D74F8E7" w:rsidR="00900ACE" w:rsidRDefault="00900ACE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>3.</w:t>
      </w:r>
      <w:r w:rsidR="00334B5A">
        <w:rPr>
          <w:rFonts w:eastAsiaTheme="minorHAnsi"/>
          <w:sz w:val="28"/>
          <w:szCs w:val="28"/>
          <w:lang w:val="ru-RU"/>
        </w:rPr>
        <w:t> </w:t>
      </w:r>
      <w:r w:rsidRPr="00900ACE">
        <w:rPr>
          <w:rFonts w:eastAsiaTheme="minorHAnsi"/>
          <w:sz w:val="28"/>
          <w:szCs w:val="28"/>
          <w:lang w:val="ru-RU"/>
        </w:rPr>
        <w:t xml:space="preserve">Информационное агентство США. ГА РФ. Ф. 4459. Оп. 45. Д. 5. Информационные письма корреспондентов ТАСС. № 3. 18.1.1974. Л. 64–78. </w:t>
      </w:r>
    </w:p>
    <w:p w14:paraId="6958A7A8" w14:textId="0958A605" w:rsidR="00E72B7B" w:rsidRPr="0024017B" w:rsidRDefault="00900ACE" w:rsidP="00F8094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00ACE">
        <w:rPr>
          <w:rFonts w:eastAsiaTheme="minorHAnsi"/>
          <w:sz w:val="28"/>
          <w:szCs w:val="28"/>
          <w:lang w:val="ru-RU"/>
        </w:rPr>
        <w:t>4.</w:t>
      </w:r>
      <w:r w:rsidR="00334B5A">
        <w:rPr>
          <w:rFonts w:eastAsiaTheme="minorHAnsi"/>
          <w:sz w:val="28"/>
          <w:szCs w:val="28"/>
          <w:lang w:val="ru-RU"/>
        </w:rPr>
        <w:t> </w:t>
      </w:r>
      <w:r w:rsidRPr="00900ACE">
        <w:rPr>
          <w:rFonts w:eastAsiaTheme="minorHAnsi"/>
          <w:sz w:val="28"/>
          <w:szCs w:val="28"/>
          <w:lang w:val="ru-RU"/>
        </w:rPr>
        <w:t>Филимонов</w:t>
      </w:r>
      <w:r w:rsidR="00334B5A">
        <w:rPr>
          <w:rFonts w:eastAsiaTheme="minorHAnsi"/>
          <w:sz w:val="28"/>
          <w:szCs w:val="28"/>
          <w:lang w:val="ru-RU"/>
        </w:rPr>
        <w:t> </w:t>
      </w:r>
      <w:r w:rsidRPr="00900ACE">
        <w:rPr>
          <w:rFonts w:eastAsiaTheme="minorHAnsi"/>
          <w:sz w:val="28"/>
          <w:szCs w:val="28"/>
          <w:lang w:val="ru-RU"/>
        </w:rPr>
        <w:t>Г.</w:t>
      </w:r>
      <w:r w:rsidR="00334B5A">
        <w:rPr>
          <w:rFonts w:eastAsiaTheme="minorHAnsi"/>
          <w:sz w:val="28"/>
          <w:szCs w:val="28"/>
          <w:lang w:val="ru-RU"/>
        </w:rPr>
        <w:t> </w:t>
      </w:r>
      <w:r w:rsidRPr="00900ACE">
        <w:rPr>
          <w:rFonts w:eastAsiaTheme="minorHAnsi"/>
          <w:sz w:val="28"/>
          <w:szCs w:val="28"/>
          <w:lang w:val="ru-RU"/>
        </w:rPr>
        <w:t xml:space="preserve">Ю. К вопросу об истории внешней культурной политики США // Вестник </w:t>
      </w:r>
      <w:r w:rsidR="00F8094F" w:rsidRPr="00F8094F">
        <w:rPr>
          <w:rFonts w:eastAsiaTheme="minorHAnsi"/>
          <w:sz w:val="28"/>
          <w:szCs w:val="28"/>
          <w:lang w:val="ru-RU"/>
        </w:rPr>
        <w:t>Российского университета дружбы народов.</w:t>
      </w:r>
      <w:r w:rsidR="00F8094F">
        <w:rPr>
          <w:rFonts w:eastAsiaTheme="minorHAnsi"/>
          <w:sz w:val="28"/>
          <w:szCs w:val="28"/>
          <w:lang w:val="ru-RU"/>
        </w:rPr>
        <w:t xml:space="preserve"> </w:t>
      </w:r>
      <w:r w:rsidRPr="00900ACE">
        <w:rPr>
          <w:rFonts w:eastAsiaTheme="minorHAnsi"/>
          <w:sz w:val="28"/>
          <w:szCs w:val="28"/>
          <w:lang w:val="ru-RU"/>
        </w:rPr>
        <w:t>Серия: Международные отношения. 2011. №</w:t>
      </w:r>
      <w:r w:rsidR="001D7BBE">
        <w:rPr>
          <w:rFonts w:eastAsiaTheme="minorHAnsi"/>
          <w:sz w:val="28"/>
          <w:szCs w:val="28"/>
          <w:lang w:val="ru-RU"/>
        </w:rPr>
        <w:t xml:space="preserve"> </w:t>
      </w:r>
      <w:r w:rsidRPr="00900ACE">
        <w:rPr>
          <w:rFonts w:eastAsiaTheme="minorHAnsi"/>
          <w:sz w:val="28"/>
          <w:szCs w:val="28"/>
          <w:lang w:val="ru-RU"/>
        </w:rPr>
        <w:t>4. С. 80–97.</w:t>
      </w:r>
    </w:p>
    <w:sectPr w:rsidR="00E72B7B" w:rsidRPr="0024017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20BB3"/>
    <w:rsid w:val="001574B1"/>
    <w:rsid w:val="0017220E"/>
    <w:rsid w:val="001D1DF2"/>
    <w:rsid w:val="001D7BBE"/>
    <w:rsid w:val="002100FE"/>
    <w:rsid w:val="002135D3"/>
    <w:rsid w:val="0024017B"/>
    <w:rsid w:val="002766F9"/>
    <w:rsid w:val="002A578F"/>
    <w:rsid w:val="002F1879"/>
    <w:rsid w:val="002F72F9"/>
    <w:rsid w:val="00334B5A"/>
    <w:rsid w:val="0034766E"/>
    <w:rsid w:val="00393B9E"/>
    <w:rsid w:val="003D6E66"/>
    <w:rsid w:val="004C323F"/>
    <w:rsid w:val="00571D73"/>
    <w:rsid w:val="00572411"/>
    <w:rsid w:val="005F1F2A"/>
    <w:rsid w:val="007254C4"/>
    <w:rsid w:val="007D569D"/>
    <w:rsid w:val="008863D2"/>
    <w:rsid w:val="008C7A68"/>
    <w:rsid w:val="00900ACE"/>
    <w:rsid w:val="00A05A78"/>
    <w:rsid w:val="00A771B7"/>
    <w:rsid w:val="00AA2BBB"/>
    <w:rsid w:val="00AA4EBC"/>
    <w:rsid w:val="00B430B1"/>
    <w:rsid w:val="00BA5423"/>
    <w:rsid w:val="00C5380B"/>
    <w:rsid w:val="00D50B60"/>
    <w:rsid w:val="00DA5626"/>
    <w:rsid w:val="00E2012B"/>
    <w:rsid w:val="00E72B7B"/>
    <w:rsid w:val="00F8094F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2025-11-15T07:46:00Z</dcterms:created>
  <dcterms:modified xsi:type="dcterms:W3CDTF">2025-11-15T07:58:00Z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