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819F" w14:textId="77777777" w:rsidR="00A57B07" w:rsidRDefault="00900DFA" w:rsidP="008B1AF0">
      <w:pPr>
        <w:spacing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Мария Юрьевна Ватолина</w:t>
      </w:r>
    </w:p>
    <w:p w14:paraId="46482DE6" w14:textId="16CC20F2" w:rsidR="00A57B07" w:rsidRDefault="00900DFA" w:rsidP="008B1AF0">
      <w:pPr>
        <w:spacing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Тамбовский государственный университет имени Г.</w:t>
      </w:r>
      <w:r w:rsidR="0040687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Р.</w:t>
      </w:r>
      <w:r w:rsidR="0040687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Державина</w:t>
      </w:r>
      <w:r w:rsidR="008B1AF0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Тамбов</w:t>
      </w:r>
      <w:r w:rsidR="008B1AF0">
        <w:rPr>
          <w:sz w:val="28"/>
          <w:szCs w:val="28"/>
          <w:lang w:val="ru-RU"/>
        </w:rPr>
        <w:t>)</w:t>
      </w:r>
    </w:p>
    <w:p w14:paraId="5A15A226" w14:textId="609755D9" w:rsidR="00A57B07" w:rsidRDefault="008B1AF0" w:rsidP="008B1AF0">
      <w:pPr>
        <w:spacing w:after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Научный руководитель: д</w:t>
      </w:r>
      <w:r w:rsidR="00900DFA">
        <w:rPr>
          <w:sz w:val="28"/>
          <w:szCs w:val="28"/>
          <w:lang w:val="ru-RU"/>
        </w:rPr>
        <w:t>октор</w:t>
      </w:r>
      <w:r w:rsidR="00900DFA">
        <w:rPr>
          <w:sz w:val="28"/>
          <w:szCs w:val="28"/>
        </w:rPr>
        <w:t xml:space="preserve"> филол</w:t>
      </w:r>
      <w:r w:rsidR="00933294">
        <w:rPr>
          <w:sz w:val="28"/>
          <w:szCs w:val="28"/>
          <w:lang w:val="ru-RU"/>
        </w:rPr>
        <w:t>.</w:t>
      </w:r>
      <w:r w:rsidR="00900DFA">
        <w:rPr>
          <w:sz w:val="28"/>
          <w:szCs w:val="28"/>
        </w:rPr>
        <w:t xml:space="preserve"> н</w:t>
      </w:r>
      <w:r w:rsidR="008D05DF">
        <w:rPr>
          <w:sz w:val="28"/>
          <w:szCs w:val="28"/>
          <w:lang w:val="ru-RU"/>
        </w:rPr>
        <w:t>.</w:t>
      </w:r>
      <w:bookmarkStart w:id="0" w:name="_GoBack"/>
      <w:bookmarkEnd w:id="0"/>
      <w:r w:rsidR="00900DFA">
        <w:rPr>
          <w:sz w:val="28"/>
          <w:szCs w:val="28"/>
        </w:rPr>
        <w:t xml:space="preserve">, </w:t>
      </w:r>
      <w:r w:rsidR="00900DFA">
        <w:rPr>
          <w:sz w:val="28"/>
          <w:szCs w:val="28"/>
          <w:lang w:val="ru-RU"/>
        </w:rPr>
        <w:t>проф</w:t>
      </w:r>
      <w:r w:rsidR="00933294">
        <w:rPr>
          <w:sz w:val="28"/>
          <w:szCs w:val="28"/>
          <w:lang w:val="ru-RU"/>
        </w:rPr>
        <w:t xml:space="preserve">. </w:t>
      </w:r>
      <w:r w:rsidR="00900DFA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 А. </w:t>
      </w:r>
      <w:r w:rsidR="00900DFA">
        <w:rPr>
          <w:sz w:val="28"/>
          <w:szCs w:val="28"/>
          <w:lang w:val="ru-RU"/>
        </w:rPr>
        <w:t xml:space="preserve">Зверева  </w:t>
      </w:r>
    </w:p>
    <w:p w14:paraId="0AFA8498" w14:textId="77777777" w:rsidR="00A57B07" w:rsidRPr="00BB2505" w:rsidRDefault="000338B3" w:rsidP="008B1AF0">
      <w:pPr>
        <w:spacing w:after="0" w:line="360" w:lineRule="auto"/>
        <w:ind w:firstLine="709"/>
        <w:rPr>
          <w:sz w:val="28"/>
          <w:szCs w:val="28"/>
          <w:u w:val="single"/>
          <w:lang w:val="ru-RU"/>
        </w:rPr>
      </w:pPr>
      <w:hyperlink r:id="rId7" w:history="1">
        <w:r w:rsidR="00900DFA" w:rsidRPr="00BB2505">
          <w:rPr>
            <w:rStyle w:val="a3"/>
            <w:sz w:val="28"/>
            <w:szCs w:val="28"/>
            <w:lang w:val="en-US"/>
          </w:rPr>
          <w:t>mariashaturina</w:t>
        </w:r>
        <w:r w:rsidR="00900DFA" w:rsidRPr="00BB2505">
          <w:rPr>
            <w:rStyle w:val="a3"/>
            <w:sz w:val="28"/>
            <w:szCs w:val="28"/>
            <w:lang w:val="ru-RU"/>
          </w:rPr>
          <w:t>@</w:t>
        </w:r>
        <w:r w:rsidR="00900DFA" w:rsidRPr="00BB2505">
          <w:rPr>
            <w:rStyle w:val="a3"/>
            <w:sz w:val="28"/>
            <w:szCs w:val="28"/>
            <w:lang w:val="en-US"/>
          </w:rPr>
          <w:t>mail</w:t>
        </w:r>
        <w:r w:rsidR="00900DFA" w:rsidRPr="00BB2505">
          <w:rPr>
            <w:rStyle w:val="a3"/>
            <w:sz w:val="28"/>
            <w:szCs w:val="28"/>
            <w:lang w:val="ru-RU"/>
          </w:rPr>
          <w:t>.</w:t>
        </w:r>
        <w:r w:rsidR="00900DFA" w:rsidRPr="00BB2505">
          <w:rPr>
            <w:rStyle w:val="a3"/>
            <w:sz w:val="28"/>
            <w:szCs w:val="28"/>
            <w:lang w:val="en-US"/>
          </w:rPr>
          <w:t>ru</w:t>
        </w:r>
      </w:hyperlink>
    </w:p>
    <w:p w14:paraId="47BD6734" w14:textId="77777777" w:rsidR="00A57B07" w:rsidRDefault="00A57B07" w:rsidP="008B1AF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14:paraId="64C11BEB" w14:textId="77777777" w:rsidR="008B1AF0" w:rsidRDefault="00900DFA" w:rsidP="008B1AF0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Портрет современника в р</w:t>
      </w:r>
      <w:r>
        <w:rPr>
          <w:b/>
          <w:bCs/>
          <w:sz w:val="28"/>
          <w:szCs w:val="28"/>
        </w:rPr>
        <w:t>еклам</w:t>
      </w:r>
      <w:r>
        <w:rPr>
          <w:b/>
          <w:bCs/>
          <w:sz w:val="28"/>
          <w:szCs w:val="28"/>
          <w:lang w:val="ru-RU"/>
        </w:rPr>
        <w:t>ных объявлениях</w:t>
      </w:r>
      <w:r>
        <w:rPr>
          <w:b/>
          <w:bCs/>
          <w:sz w:val="28"/>
          <w:szCs w:val="28"/>
        </w:rPr>
        <w:t xml:space="preserve"> </w:t>
      </w:r>
    </w:p>
    <w:p w14:paraId="482D0145" w14:textId="6DFED869" w:rsidR="00A57B07" w:rsidRDefault="00900DFA" w:rsidP="008B1AF0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Адрес-календаря </w:t>
      </w:r>
      <w:r>
        <w:rPr>
          <w:b/>
          <w:bCs/>
          <w:sz w:val="28"/>
          <w:szCs w:val="28"/>
        </w:rPr>
        <w:t>Тамбов</w:t>
      </w:r>
      <w:r>
        <w:rPr>
          <w:b/>
          <w:bCs/>
          <w:sz w:val="28"/>
          <w:szCs w:val="28"/>
          <w:lang w:val="ru-RU"/>
        </w:rPr>
        <w:t>ской губернии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1913 года</w:t>
      </w:r>
    </w:p>
    <w:p w14:paraId="01968392" w14:textId="7A51A63A" w:rsidR="00A57B07" w:rsidRDefault="008B1AF0" w:rsidP="008B1AF0">
      <w:pPr>
        <w:spacing w:after="0" w:line="360" w:lineRule="auto"/>
        <w:ind w:leftChars="-25" w:left="-60"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</w:t>
      </w:r>
      <w:r w:rsidR="00900DFA">
        <w:rPr>
          <w:sz w:val="28"/>
          <w:szCs w:val="28"/>
          <w:lang w:val="ru-RU"/>
        </w:rPr>
        <w:t xml:space="preserve"> посвящена исследованию формирования образа тамбовчанина начала </w:t>
      </w:r>
      <w:r w:rsidR="00900DFA">
        <w:rPr>
          <w:sz w:val="28"/>
          <w:szCs w:val="28"/>
        </w:rPr>
        <w:t>XX</w:t>
      </w:r>
      <w:r w:rsidR="00900DFA">
        <w:rPr>
          <w:sz w:val="28"/>
          <w:szCs w:val="28"/>
          <w:lang w:val="ru-RU"/>
        </w:rPr>
        <w:t xml:space="preserve"> века в рекламных объявлениях. Рекламные материалы рассматриваются как важный источник информации о социальных особенностях Тамбовской губернии.</w:t>
      </w:r>
    </w:p>
    <w:p w14:paraId="064220CE" w14:textId="2962FB9A" w:rsidR="00A57B07" w:rsidRDefault="00900DFA" w:rsidP="008B1AF0">
      <w:pPr>
        <w:spacing w:after="0" w:line="360" w:lineRule="auto"/>
        <w:ind w:leftChars="-25" w:left="-60"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Ключевые слова: реклама, портрет потребителя, объявление.</w:t>
      </w:r>
    </w:p>
    <w:p w14:paraId="555B1896" w14:textId="77777777" w:rsidR="008B1AF0" w:rsidRDefault="008B1AF0" w:rsidP="008B1AF0">
      <w:pPr>
        <w:spacing w:after="0" w:line="360" w:lineRule="auto"/>
        <w:ind w:leftChars="-25" w:left="-60" w:firstLineChars="200" w:firstLine="560"/>
        <w:jc w:val="both"/>
        <w:rPr>
          <w:sz w:val="28"/>
          <w:szCs w:val="28"/>
          <w:lang w:val="ru-RU"/>
        </w:rPr>
      </w:pPr>
    </w:p>
    <w:p w14:paraId="31F12B1F" w14:textId="77777777" w:rsidR="00A57B07" w:rsidRDefault="00900DFA" w:rsidP="008B1AF0">
      <w:pPr>
        <w:spacing w:after="0" w:line="360" w:lineRule="auto"/>
        <w:ind w:leftChars="-25" w:left="-60"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начале </w:t>
      </w:r>
      <w:r>
        <w:rPr>
          <w:sz w:val="28"/>
          <w:szCs w:val="28"/>
        </w:rPr>
        <w:t>XX</w:t>
      </w:r>
      <w:r>
        <w:rPr>
          <w:sz w:val="28"/>
          <w:szCs w:val="28"/>
          <w:lang w:val="ru-RU"/>
        </w:rPr>
        <w:t xml:space="preserve"> века города в России становятся центрами социальной активности, коммуникации, где реклама играет важную роль в формировании общественного сознания, при этом его же формируя. Анализ рекламных материалов позволяет выявить представления об образе жизни и потребительских предпочтениях населения.</w:t>
      </w:r>
    </w:p>
    <w:p w14:paraId="0C1010A6" w14:textId="4C7B8FC6" w:rsidR="00A57B07" w:rsidRDefault="00900DFA" w:rsidP="008B1AF0">
      <w:pPr>
        <w:spacing w:after="0" w:line="360" w:lineRule="auto"/>
        <w:ind w:leftChars="-25" w:left="-60" w:firstLineChars="200" w:firstLine="560"/>
        <w:jc w:val="both"/>
        <w:rPr>
          <w:color w:val="000000"/>
          <w:sz w:val="28"/>
          <w:szCs w:val="28"/>
          <w:lang w:val="ru-RU" w:bidi="ar"/>
        </w:rPr>
      </w:pPr>
      <w:r>
        <w:rPr>
          <w:sz w:val="28"/>
          <w:szCs w:val="28"/>
          <w:lang w:val="ru-RU"/>
        </w:rPr>
        <w:t>Рассмотрим рекламные материалы на примере Адрес-календаря за 1913 год</w:t>
      </w:r>
      <w:r w:rsidR="008B1AF0">
        <w:rPr>
          <w:sz w:val="28"/>
          <w:szCs w:val="28"/>
          <w:lang w:val="ru-RU"/>
        </w:rPr>
        <w:t>; о</w:t>
      </w:r>
      <w:r>
        <w:rPr>
          <w:sz w:val="28"/>
          <w:szCs w:val="28"/>
          <w:lang w:val="ru-RU"/>
        </w:rPr>
        <w:t>собое внимание уделим вербальной составляющей рекламных модулей, помогающей реконструировать современную среду. По мнению исследователей, такими «текстами можно считать различные вербализированные и/или визуализированные произведения, в которых присутствует образ города, зафиксированы его особенности, события, люди» [2:</w:t>
      </w:r>
      <w:r w:rsidR="008B1A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616]. В нашем случае это рекламная информация, 54 объявлени</w:t>
      </w:r>
      <w:r w:rsidR="008B1AF0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в </w:t>
      </w:r>
      <w:r w:rsidR="008B1AF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дрес-календаре.</w:t>
      </w:r>
    </w:p>
    <w:p w14:paraId="5F5B7653" w14:textId="2D55920D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rFonts w:eastAsia="SB Sans Text var(--plasma-dropz"/>
          <w:sz w:val="28"/>
          <w:szCs w:val="28"/>
          <w:shd w:val="clear" w:color="auto" w:fill="FFFFFF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lastRenderedPageBreak/>
        <w:t>Анализ вербальных элементов рекламных объявлений показывает, что язык рекламы зарубежных или столичных товаров насыщен эмоциональностью, яркостью оформления, разнообразием шрифтов. Информация о тамбовских производителях и товарах местного производства публикуется в более сдержанном тоне, как правило</w:t>
      </w:r>
      <w:r w:rsid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,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с указанием наград с международных выставок и перечислением товара. При этом в рекламном блоке часто присутствует визуальное наличие товаров, что может рассматриваться как забота о малограмотном населении, процент которого в губернии начала ХХ века был высок. Согласно переписи за 1</w:t>
      </w:r>
      <w:r w:rsid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8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87 год</w:t>
      </w:r>
      <w:r w:rsid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,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доля грамотного населения составляла всего 16,6</w:t>
      </w:r>
      <w:proofErr w:type="gramStart"/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%  от</w:t>
      </w:r>
      <w:proofErr w:type="gramEnd"/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общего 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[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3:</w:t>
      </w:r>
      <w:r w:rsid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71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]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.</w:t>
      </w:r>
    </w:p>
    <w:p w14:paraId="52D73152" w14:textId="69602224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rFonts w:eastAsia="SB Sans Text var(--plasma-dropz"/>
          <w:sz w:val="28"/>
          <w:szCs w:val="28"/>
          <w:shd w:val="clear" w:color="auto" w:fill="FFFFFF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Тамбовская губерния в то время считалась типично аграрной, и реклама в большинстве 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–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это информация о торговых заведениях и промышленных предприятиях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,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занимающихся переработкой продуктов сельского хозяйства. 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О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сновными рекламодателями были купцы, торговые крестьяне, мещане.</w:t>
      </w:r>
    </w:p>
    <w:p w14:paraId="248BECCF" w14:textId="2F2CAE5C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rFonts w:eastAsia="SB Sans Text var(--plasma-dropz"/>
          <w:sz w:val="28"/>
          <w:szCs w:val="28"/>
          <w:shd w:val="clear" w:color="auto" w:fill="FFFFFF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Для подтверждения статусности владельцы тамбовских торговых домов и производств по примеру столицы указывали свои имена в рекламе и год, с которого начато данное производство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, н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апример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: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«Булочное заведение Бр. Дрыгиных. Фирма существует с 1830 г.» </w:t>
      </w:r>
      <w:r w:rsidRP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[1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: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17</w:t>
      </w:r>
      <w:r w:rsidRP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>]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.</w:t>
      </w:r>
    </w:p>
    <w:p w14:paraId="270888C2" w14:textId="7EEF591D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rFonts w:eastAsia="SB Sans Text var(--plasma-dropz"/>
          <w:sz w:val="28"/>
          <w:szCs w:val="28"/>
          <w:shd w:val="clear" w:color="auto" w:fill="FFFFFF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Адрес-календари были ориентированы на деловую и административную элиту губернии. В рекламных блоках преимущественно демонстрируются мужские имена и образы, что отражает доминирование мужчин в крупной коммерческой сфере. Однако изображение женских силуэтов есть в рекламе стиральных машин «Матадор 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[1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: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14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]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, устройства уборных 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[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1: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15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]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и швейных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lastRenderedPageBreak/>
        <w:t xml:space="preserve">машин «Пфафф» 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[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1:</w:t>
      </w:r>
      <w:r w:rsidR="003D592E"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17</w:t>
      </w:r>
      <w:r w:rsidRPr="008B1AF0">
        <w:rPr>
          <w:rFonts w:eastAsia="SB Sans Text var(--plasma-dropz"/>
          <w:sz w:val="28"/>
          <w:szCs w:val="28"/>
          <w:shd w:val="clear" w:color="auto" w:fill="FFFFFF"/>
          <w:lang w:val="ru-RU"/>
        </w:rPr>
        <w:t>]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>, что является элементом рекламной стратегии данных производств.</w:t>
      </w:r>
    </w:p>
    <w:p w14:paraId="0D733FDD" w14:textId="46CC5891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rFonts w:eastAsia="SB Sans Text var(--plasma-dropz"/>
          <w:sz w:val="28"/>
          <w:szCs w:val="28"/>
          <w:shd w:val="clear" w:color="auto" w:fill="FFFFFF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Таким образом, объявления ориентированы на жителей среднего класса, мелких торговцев и ремесленников; содержание объявлений отражает традиционные ценности, приверженность семейному укладу; объявления ориентируют тамбовчан на местных производителей, сельскохозяйственные продукты и услуги, связанные с повседневными нуждами. </w:t>
      </w:r>
    </w:p>
    <w:p w14:paraId="1965BC68" w14:textId="709438EA" w:rsidR="00A57B07" w:rsidRDefault="00900DFA" w:rsidP="008B1AF0">
      <w:pPr>
        <w:pStyle w:val="a6"/>
        <w:shd w:val="clear" w:color="auto" w:fill="FFFFFF"/>
        <w:spacing w:beforeAutospacing="0" w:afterAutospacing="0" w:line="360" w:lineRule="auto"/>
        <w:ind w:leftChars="-25" w:left="-60" w:firstLineChars="200" w:firstLine="560"/>
        <w:jc w:val="both"/>
        <w:rPr>
          <w:sz w:val="28"/>
          <w:szCs w:val="28"/>
          <w:lang w:val="ru-RU"/>
        </w:rPr>
      </w:pP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Сочетание этих элементов формирует убедительный «портрет современника» </w:t>
      </w:r>
      <w:r w:rsidR="0040687F">
        <w:rPr>
          <w:rFonts w:eastAsia="SB Sans Text var(--plasma-dropz"/>
          <w:sz w:val="28"/>
          <w:szCs w:val="28"/>
          <w:shd w:val="clear" w:color="auto" w:fill="FFFFFF"/>
          <w:lang w:val="ru-RU"/>
        </w:rPr>
        <w:t>–</w:t>
      </w:r>
      <w:r>
        <w:rPr>
          <w:rFonts w:eastAsia="SB Sans Text var(--plasma-dropz"/>
          <w:sz w:val="28"/>
          <w:szCs w:val="28"/>
          <w:shd w:val="clear" w:color="auto" w:fill="FFFFFF"/>
          <w:lang w:val="ru-RU"/>
        </w:rPr>
        <w:t xml:space="preserve"> успешного, надёжного и социально значимого члена тамбовского общества.</w:t>
      </w:r>
    </w:p>
    <w:p w14:paraId="6EF9A151" w14:textId="77777777" w:rsidR="00A57B07" w:rsidRDefault="00900DFA" w:rsidP="008B1AF0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Литература</w:t>
      </w:r>
    </w:p>
    <w:p w14:paraId="79AEA1D3" w14:textId="419677CA" w:rsidR="00A57B07" w:rsidRDefault="00900DFA" w:rsidP="008B1AF0">
      <w:pPr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sans-serif"/>
          <w:sz w:val="28"/>
          <w:szCs w:val="28"/>
        </w:rPr>
        <w:t>Адрес-календарь и справочная книжка Тамбовской губернии 1913 г. Тамбов: Электро-тип. губернского правления, 1913.</w:t>
      </w:r>
      <w:r w:rsidR="0040687F">
        <w:rPr>
          <w:rFonts w:eastAsia="sans-serif"/>
          <w:sz w:val="28"/>
          <w:szCs w:val="28"/>
          <w:lang w:val="ru-RU"/>
        </w:rPr>
        <w:t xml:space="preserve"> </w:t>
      </w:r>
      <w:r>
        <w:rPr>
          <w:rFonts w:eastAsia="sans-serif"/>
          <w:sz w:val="28"/>
          <w:szCs w:val="28"/>
          <w:lang w:val="ru-RU"/>
        </w:rPr>
        <w:t>766</w:t>
      </w:r>
      <w:r w:rsidR="0040687F">
        <w:rPr>
          <w:rFonts w:eastAsia="sans-serif"/>
          <w:sz w:val="28"/>
          <w:szCs w:val="28"/>
          <w:lang w:val="ru-RU"/>
        </w:rPr>
        <w:t xml:space="preserve"> с.</w:t>
      </w:r>
    </w:p>
    <w:p w14:paraId="3B83102B" w14:textId="7EDFBFA1" w:rsidR="00A57B07" w:rsidRDefault="00900DFA" w:rsidP="008B1AF0">
      <w:pPr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Times"/>
          <w:color w:val="000000"/>
          <w:sz w:val="28"/>
          <w:szCs w:val="28"/>
          <w:lang w:val="ru-RU" w:eastAsia="zh-CN" w:bidi="ar"/>
        </w:rPr>
        <w:t>Видная О. Е., Зверева Е. А. Культурный код провинциального города в дореволюционной прессе Тамбовской губернии // Ученые записки НовГУ. 2024. №4 (55). С.</w:t>
      </w:r>
      <w:r w:rsidR="0040687F">
        <w:rPr>
          <w:rFonts w:eastAsia="Times"/>
          <w:color w:val="000000"/>
          <w:sz w:val="28"/>
          <w:szCs w:val="28"/>
          <w:lang w:val="ru-RU" w:eastAsia="zh-CN" w:bidi="ar"/>
        </w:rPr>
        <w:t xml:space="preserve"> </w:t>
      </w:r>
      <w:r>
        <w:rPr>
          <w:rFonts w:eastAsia="Times"/>
          <w:color w:val="000000"/>
          <w:sz w:val="28"/>
          <w:szCs w:val="28"/>
          <w:lang w:val="ru-RU" w:eastAsia="zh-CN" w:bidi="ar"/>
        </w:rPr>
        <w:t>609</w:t>
      </w:r>
      <w:r w:rsidR="0040687F">
        <w:rPr>
          <w:rFonts w:eastAsia="SB Sans Text var(--plasma-dropz"/>
          <w:sz w:val="28"/>
          <w:szCs w:val="28"/>
          <w:shd w:val="clear" w:color="auto" w:fill="FFFFFF"/>
          <w:lang w:val="ru-RU"/>
        </w:rPr>
        <w:t>–</w:t>
      </w:r>
      <w:r>
        <w:rPr>
          <w:rFonts w:eastAsia="Times"/>
          <w:color w:val="000000"/>
          <w:sz w:val="28"/>
          <w:szCs w:val="28"/>
          <w:lang w:val="ru-RU" w:eastAsia="zh-CN" w:bidi="ar"/>
        </w:rPr>
        <w:t>622.</w:t>
      </w:r>
    </w:p>
    <w:p w14:paraId="2E10067B" w14:textId="644714D2" w:rsidR="00A57B07" w:rsidRDefault="00900DFA" w:rsidP="008B1AF0">
      <w:pPr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Первая всеобщая перепись населения Российской империи, 1897 г.</w:t>
      </w:r>
      <w:r w:rsidR="004068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//Под редакцией Н.А. Тройницкого</w:t>
      </w:r>
      <w:r w:rsidR="004068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Т</w:t>
      </w:r>
      <w:r w:rsidR="004068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42, Тамбовская губерния</w:t>
      </w:r>
      <w:r w:rsidR="0040687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М.</w:t>
      </w:r>
      <w:r w:rsidR="0040687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1904. 256</w:t>
      </w:r>
      <w:r w:rsidR="0040687F">
        <w:rPr>
          <w:sz w:val="28"/>
          <w:szCs w:val="28"/>
          <w:lang w:val="ru-RU"/>
        </w:rPr>
        <w:t xml:space="preserve"> с.</w:t>
      </w:r>
    </w:p>
    <w:sectPr w:rsidR="00A57B0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43FA0" w14:textId="77777777" w:rsidR="000338B3" w:rsidRDefault="000338B3">
      <w:pPr>
        <w:spacing w:line="240" w:lineRule="auto"/>
      </w:pPr>
      <w:r>
        <w:separator/>
      </w:r>
    </w:p>
  </w:endnote>
  <w:endnote w:type="continuationSeparator" w:id="0">
    <w:p w14:paraId="6C3C3AF5" w14:textId="77777777" w:rsidR="000338B3" w:rsidRDefault="00033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B Sans Text var(--plasma-dropz">
    <w:altName w:val="Segoe Print"/>
    <w:panose1 w:val="00000000000000000000"/>
    <w:charset w:val="00"/>
    <w:family w:val="roman"/>
    <w:notTrueType/>
    <w:pitch w:val="default"/>
  </w:font>
  <w:font w:name="sans-serif">
    <w:altName w:val="Segoe Print"/>
    <w:panose1 w:val="00000000000000000000"/>
    <w:charset w:val="00"/>
    <w:family w:val="roman"/>
    <w:notTrueType/>
    <w:pitch w:val="default"/>
  </w:font>
  <w:font w:name="Times">
    <w:altName w:val="CG Times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8A4CD" w14:textId="77777777" w:rsidR="000338B3" w:rsidRDefault="000338B3">
      <w:pPr>
        <w:spacing w:after="0"/>
      </w:pPr>
      <w:r>
        <w:separator/>
      </w:r>
    </w:p>
  </w:footnote>
  <w:footnote w:type="continuationSeparator" w:id="0">
    <w:p w14:paraId="1CFA93A2" w14:textId="77777777" w:rsidR="000338B3" w:rsidRDefault="00033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A7A532A"/>
    <w:multiLevelType w:val="singleLevel"/>
    <w:tmpl w:val="FA7A532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16"/>
    <w:rsid w:val="000338B3"/>
    <w:rsid w:val="001939E3"/>
    <w:rsid w:val="00274747"/>
    <w:rsid w:val="003D592E"/>
    <w:rsid w:val="0040687F"/>
    <w:rsid w:val="00447E16"/>
    <w:rsid w:val="00543FBE"/>
    <w:rsid w:val="00614A4E"/>
    <w:rsid w:val="006673B6"/>
    <w:rsid w:val="0081119E"/>
    <w:rsid w:val="008B1AF0"/>
    <w:rsid w:val="008D05DF"/>
    <w:rsid w:val="008E1D5F"/>
    <w:rsid w:val="00900DFA"/>
    <w:rsid w:val="00933294"/>
    <w:rsid w:val="00A57B07"/>
    <w:rsid w:val="00BB2505"/>
    <w:rsid w:val="00E418F9"/>
    <w:rsid w:val="00EE173B"/>
    <w:rsid w:val="02EE6F03"/>
    <w:rsid w:val="05D630A6"/>
    <w:rsid w:val="0BDA7DFE"/>
    <w:rsid w:val="0F173BAC"/>
    <w:rsid w:val="15D87A24"/>
    <w:rsid w:val="17103A2F"/>
    <w:rsid w:val="19A70699"/>
    <w:rsid w:val="1E8B6F9C"/>
    <w:rsid w:val="1EF87D1A"/>
    <w:rsid w:val="216B4795"/>
    <w:rsid w:val="22A92913"/>
    <w:rsid w:val="276F3A92"/>
    <w:rsid w:val="380B4763"/>
    <w:rsid w:val="3EF63C02"/>
    <w:rsid w:val="41EB5B3A"/>
    <w:rsid w:val="4E315011"/>
    <w:rsid w:val="54C36403"/>
    <w:rsid w:val="5D971326"/>
    <w:rsid w:val="5F7754B1"/>
    <w:rsid w:val="67887A67"/>
    <w:rsid w:val="67D077DC"/>
    <w:rsid w:val="681F380E"/>
    <w:rsid w:val="6C966BE1"/>
    <w:rsid w:val="737B65A1"/>
    <w:rsid w:val="7A16417F"/>
    <w:rsid w:val="7AE60485"/>
    <w:rsid w:val="7E50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AA34D"/>
  <w15:docId w15:val="{B23321B1-C411-4409-AA8A-6228F74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4"/>
      <w:szCs w:val="24"/>
      <w:lang w:val="ru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shatu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.</cp:lastModifiedBy>
  <cp:revision>6</cp:revision>
  <dcterms:created xsi:type="dcterms:W3CDTF">2025-11-11T09:22:00Z</dcterms:created>
  <dcterms:modified xsi:type="dcterms:W3CDTF">2025-11-13T16:10:00Z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7988EA2A823A4ACBAF968848E59FDF25_12</vt:lpwstr>
  </property>
</Properties>
</file>