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EAA2EE8" w:rsidR="008608F1" w:rsidRPr="00623230" w:rsidRDefault="00623230" w:rsidP="00FA16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Веста </w:t>
      </w:r>
      <w:r w:rsidR="00356A4D">
        <w:rPr>
          <w:rFonts w:ascii="Times New Roman" w:eastAsia="Times New Roman" w:hAnsi="Times New Roman" w:cs="Times New Roman"/>
          <w:sz w:val="28"/>
          <w:szCs w:val="28"/>
        </w:rPr>
        <w:t xml:space="preserve">Евгеньевна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Видяева</w:t>
      </w:r>
    </w:p>
    <w:p w14:paraId="00000003" w14:textId="17D0CD0F" w:rsidR="008608F1" w:rsidRDefault="003546D2" w:rsidP="00FA16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Санкт-Петербургский государственный университет</w:t>
      </w:r>
      <w:r w:rsidR="00356A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="00FA16A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Санкт- </w:t>
      </w:r>
      <w:r w:rsidR="00356A4D">
        <w:rPr>
          <w:rFonts w:ascii="Times New Roman" w:eastAsia="Times New Roman" w:hAnsi="Times New Roman" w:cs="Times New Roman"/>
          <w:sz w:val="28"/>
          <w:szCs w:val="28"/>
          <w:lang w:val="ru-RU"/>
        </w:rPr>
        <w:t>Петербург)</w:t>
      </w:r>
    </w:p>
    <w:p w14:paraId="23C05B86" w14:textId="4D97B8A4" w:rsidR="00623230" w:rsidRPr="00623230" w:rsidRDefault="006744D0" w:rsidP="006232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Научный руководитель:</w:t>
      </w:r>
      <w:r w:rsidR="006232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23230">
        <w:rPr>
          <w:rFonts w:ascii="Times New Roman" w:eastAsia="Times New Roman" w:hAnsi="Times New Roman" w:cs="Times New Roman"/>
          <w:sz w:val="28"/>
          <w:szCs w:val="28"/>
        </w:rPr>
        <w:t>канд. филол. н., доц. А.</w:t>
      </w:r>
      <w:r w:rsidR="0077269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623230">
        <w:rPr>
          <w:rFonts w:ascii="Times New Roman" w:eastAsia="Times New Roman" w:hAnsi="Times New Roman" w:cs="Times New Roman"/>
          <w:sz w:val="28"/>
          <w:szCs w:val="28"/>
        </w:rPr>
        <w:t>А.Малышев</w:t>
      </w:r>
    </w:p>
    <w:p w14:paraId="00000004" w14:textId="2CADF4B3" w:rsidR="008608F1" w:rsidRDefault="00623230" w:rsidP="00FA16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tooltip="http://st106992@student.spbu.ru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st106992@student.spbu.ru</w:t>
        </w:r>
      </w:hyperlink>
      <w:r>
        <w:rPr>
          <w:rStyle w:val="a5"/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0000005" w14:textId="77777777" w:rsidR="008608F1" w:rsidRDefault="008608F1" w:rsidP="00356A4D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EBAA876" w:rsidR="008608F1" w:rsidRPr="00623230" w:rsidRDefault="00623230" w:rsidP="00623230">
      <w:pPr>
        <w:tabs>
          <w:tab w:val="left" w:pos="140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Дискурс-анализ общественной реакции на инициативы в сфере демографии (на материале интернет-комментариев)</w:t>
      </w:r>
    </w:p>
    <w:p w14:paraId="10017375" w14:textId="77777777" w:rsidR="00356A4D" w:rsidRPr="00623230" w:rsidRDefault="00356A4D" w:rsidP="00356A4D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84855B" w14:textId="77777777" w:rsidR="00623230" w:rsidRDefault="006232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t xml:space="preserve">В статье анализируется реакция интернет-аудитории на инициативы в сфере демографии в России. Анализ проводится с точки зрения дискурс-стратегии читательских комментариев, их тематики и стилистических особенностей. </w:t>
      </w:r>
    </w:p>
    <w:p w14:paraId="00000008" w14:textId="581EB1E7" w:rsidR="008608F1" w:rsidRDefault="003546D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Ключевые слова:</w:t>
      </w:r>
      <w:r w:rsidR="00623230" w:rsidRPr="00623230">
        <w:t xml:space="preserve"> </w:t>
      </w:r>
      <w:r w:rsidR="00623230" w:rsidRPr="00623230">
        <w:rPr>
          <w:rFonts w:ascii="Times New Roman" w:eastAsia="Times New Roman" w:hAnsi="Times New Roman" w:cs="Times New Roman"/>
          <w:sz w:val="28"/>
          <w:szCs w:val="28"/>
        </w:rPr>
        <w:t>комментарии, дискурс-стратегия, интернет-коммуникация, социальная политика.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9" w14:textId="77777777" w:rsidR="008608F1" w:rsidRDefault="008608F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4C4060" w14:textId="77777777" w:rsidR="00623230" w:rsidRPr="00623230" w:rsidRDefault="00623230" w:rsidP="006232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t>Цель работы заключается в выявлении особенностей интернет-дискуссии о возможном введении различных демографических инициатив в России.</w:t>
      </w:r>
    </w:p>
    <w:p w14:paraId="1A4E6DF5" w14:textId="0EB6AA19" w:rsidR="00623230" w:rsidRPr="00623230" w:rsidRDefault="00623230" w:rsidP="006232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t xml:space="preserve">Для исследования методом случайной выборки было отобрано три материала, посвященных инициативам в сфере демографии. Выбор тематики обусловлен тем, что вопросы демографии вызывают эмоциональный отклик у аудитории и становятся толчком для начала полифонической дискуссии. Были использованы публикации с интернет-порталов сетевых изданий E1.ру, «Фонтанка», 74.ру. Всего в картотеку вошло около 400 комментариев. Читательский комментарий можно определить как относительно самостоятельное и четко структурированное текстовое единство, входящее в общий диалог </w:t>
      </w:r>
      <w:r w:rsidRPr="000A602F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1:</w:t>
      </w:r>
      <w:r>
        <w:rPr>
          <w:rFonts w:ascii="Times New Roman" w:hAnsi="Times New Roman" w:cs="Times New Roman"/>
          <w:sz w:val="28"/>
          <w:lang w:val="ru-RU"/>
        </w:rPr>
        <w:t>80</w:t>
      </w:r>
      <w:r w:rsidRPr="000A602F">
        <w:rPr>
          <w:rFonts w:ascii="Times New Roman" w:hAnsi="Times New Roman" w:cs="Times New Roman"/>
          <w:sz w:val="28"/>
        </w:rPr>
        <w:t>]</w:t>
      </w:r>
      <w:r w:rsidRPr="0062323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DD03A1" w14:textId="02C9790A" w:rsidR="00623230" w:rsidRPr="00623230" w:rsidRDefault="00623230" w:rsidP="006232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lastRenderedPageBreak/>
        <w:t>Исследование проводилось при помощи комбинированного подхода, сочетающего контент-анализ и дискурс-анализ. Контент-анализ позволил структурировать данные по частотности упоминаний тем, эмоциональных оценках и риторических стратегий 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623230">
        <w:rPr>
          <w:rFonts w:ascii="Times New Roman" w:eastAsia="Times New Roman" w:hAnsi="Times New Roman" w:cs="Times New Roman"/>
          <w:sz w:val="28"/>
          <w:szCs w:val="28"/>
        </w:rPr>
        <w:t>: 10—11]. Дискурс-анализ был направлен на выявление глубинных смыслов, аргументации и контекстов 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623230">
        <w:rPr>
          <w:rFonts w:ascii="Times New Roman" w:eastAsia="Times New Roman" w:hAnsi="Times New Roman" w:cs="Times New Roman"/>
          <w:sz w:val="28"/>
          <w:szCs w:val="28"/>
        </w:rPr>
        <w:t>: 10].</w:t>
      </w:r>
    </w:p>
    <w:p w14:paraId="32E11719" w14:textId="77777777" w:rsidR="00623230" w:rsidRPr="00623230" w:rsidRDefault="00623230" w:rsidP="006232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t>В результате исследования было выявлено несколько основных дискурс-стратегий. Наиболее популярная – «рационализация» (31%). Она позволяет авторам обосновать критику через апелляцию к фактам и логике. Для таких комментариев характерно использование аббревиатур и терминологической лексики, создающих образ компетентного в обсуждаемом вопросе человека, а также наличие цифр и расчетов. Положение автора «над ситуацией» подчеркивается при помощи сочетания повелительного наклонения и дидактического тона, которое придает комментарию поучительный характер. Для аргументации своей позиции, комментаторы не только приводят конкретные данные, но и апеллируют к «всем известному знанию»: «Не буду вдаваться в детали, сами можете почитать при желании». В целом, для высказываний из этой категории характерны многословность, наличие большого количества сложноподчиненных и сложносочиненных предложений, что стилистически не свойственно жанру интернет-комментария, но помогает в решении основной коммуникативной задачи.</w:t>
      </w:r>
    </w:p>
    <w:p w14:paraId="003FEB3C" w14:textId="77777777" w:rsidR="00623230" w:rsidRPr="00623230" w:rsidRDefault="00623230" w:rsidP="006232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t xml:space="preserve">При стратегии «эмоционального выражения» (18%) автор намеренно вербализует свои чувства, чтобы воздействовать на адресата. При таком подходе комментаторы используют гиперболу, лексические повторы с целью усиления эмоциональной окраски. Сниженная лексика как метод вербализации наиболее сильных эмоций заменяется эвфемизмами («налюбливают»), появление которых обусловлено жесткой модерацией на сайте. С точки зрения пунктуации, для таких комментариев характерно </w:t>
      </w:r>
      <w:r w:rsidRPr="00623230"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повышенное использование вопросительных и восклицательных знаков как попытки компенсировать отсутствие интонации, служащей для передачи интенсивных эмоций (шока, гнева). По объему эти комментарии небольшие, иногда состоят из одного-двух слов, синтаксически – предложения разбиваются на несколько самостоятельных при помощи парцелляции.</w:t>
      </w:r>
    </w:p>
    <w:p w14:paraId="00000012" w14:textId="2F300569" w:rsidR="008608F1" w:rsidRDefault="00623230" w:rsidP="006232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t>Стратегия «ирония и сарказм» (12%) позволяет пишущему дистанцироваться от неприятной ситуации, продемонстрировав свое интеллектуальное превосходство над ней. Наиболее распространенный прием для таких комментариев – гипербола («Платите если хотите дышать!»), с ее помощью авторы не только передают крайнюю степень возмущения инициативой, но и создают резко негативный образ инициатора закона – он предстает не как оппонент, а как враг, посягающий на самое ценное.</w:t>
      </w:r>
    </w:p>
    <w:p w14:paraId="00000013" w14:textId="77777777" w:rsidR="008608F1" w:rsidRDefault="003546D2" w:rsidP="003521F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2CB586FA" w14:textId="77777777" w:rsidR="003521F7" w:rsidRPr="003521F7" w:rsidRDefault="003521F7" w:rsidP="003521F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04DE78F" w14:textId="77777777" w:rsidR="00623230" w:rsidRDefault="00623230" w:rsidP="003521F7">
      <w:pPr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t>Бирюкова Е.В., Собянина В.А., Волкова Ю.В. Читательский комментарий в электронной версии журнала как жанр интернет-дискурса (на материале немецкого и русского языков) // Филологические науки. Вопросы теории и практики. 2018. № 12-1 (90). С. 79–82.</w:t>
      </w:r>
    </w:p>
    <w:p w14:paraId="6A65F264" w14:textId="6AF65DFD" w:rsidR="00623230" w:rsidRPr="00623230" w:rsidRDefault="00623230" w:rsidP="003521F7">
      <w:pPr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t>Ирхин Ю. В. Дискурс-анализ: сущность, подходы, методология, проектирование // Социально-гуманитарные знания. 2014. №4. С. 5</w:t>
      </w:r>
      <w:r w:rsidR="00772693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623230">
        <w:rPr>
          <w:rFonts w:ascii="Times New Roman" w:eastAsia="Times New Roman" w:hAnsi="Times New Roman" w:cs="Times New Roman"/>
          <w:sz w:val="28"/>
          <w:szCs w:val="28"/>
        </w:rPr>
        <w:t>15.</w:t>
      </w:r>
    </w:p>
    <w:p w14:paraId="0000001C" w14:textId="714BAFE3" w:rsidR="008608F1" w:rsidRPr="00EC55A7" w:rsidRDefault="00623230" w:rsidP="00623230">
      <w:pPr>
        <w:numPr>
          <w:ilvl w:val="0"/>
          <w:numId w:val="1"/>
        </w:numPr>
        <w:spacing w:line="360" w:lineRule="auto"/>
        <w:ind w:left="0" w:firstLine="708"/>
        <w:jc w:val="both"/>
        <w:rPr>
          <w:lang w:val="ru-RU"/>
        </w:rPr>
      </w:pPr>
      <w:r w:rsidRPr="00623230">
        <w:rPr>
          <w:rFonts w:ascii="Times New Roman" w:eastAsia="Times New Roman" w:hAnsi="Times New Roman" w:cs="Times New Roman"/>
          <w:sz w:val="28"/>
          <w:szCs w:val="28"/>
        </w:rPr>
        <w:t xml:space="preserve">Везетиу Е. В., Вовк Е. В. </w:t>
      </w:r>
      <w:r w:rsidR="00772693" w:rsidRPr="00623230">
        <w:rPr>
          <w:rFonts w:ascii="Times New Roman" w:eastAsia="Times New Roman" w:hAnsi="Times New Roman" w:cs="Times New Roman"/>
          <w:sz w:val="28"/>
          <w:szCs w:val="28"/>
        </w:rPr>
        <w:t>Контент-анализ как метод качественно-количественного анализа содержания документов</w:t>
      </w:r>
      <w:r w:rsidRPr="00623230">
        <w:rPr>
          <w:rFonts w:ascii="Times New Roman" w:eastAsia="Times New Roman" w:hAnsi="Times New Roman" w:cs="Times New Roman"/>
          <w:sz w:val="28"/>
          <w:szCs w:val="28"/>
        </w:rPr>
        <w:t xml:space="preserve"> // МедиаVектор. 2022. №3. С. 9</w:t>
      </w:r>
      <w:r w:rsidR="00772693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623230">
        <w:rPr>
          <w:rFonts w:ascii="Times New Roman" w:eastAsia="Times New Roman" w:hAnsi="Times New Roman" w:cs="Times New Roman"/>
          <w:sz w:val="28"/>
          <w:szCs w:val="28"/>
        </w:rPr>
        <w:t>12.</w:t>
      </w:r>
    </w:p>
    <w:sectPr w:rsidR="008608F1" w:rsidRPr="00EC55A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F05E0" w14:textId="77777777" w:rsidR="000A7CEC" w:rsidRDefault="000A7CEC" w:rsidP="00623230">
      <w:pPr>
        <w:spacing w:line="240" w:lineRule="auto"/>
      </w:pPr>
      <w:r>
        <w:separator/>
      </w:r>
    </w:p>
  </w:endnote>
  <w:endnote w:type="continuationSeparator" w:id="0">
    <w:p w14:paraId="59F2454B" w14:textId="77777777" w:rsidR="000A7CEC" w:rsidRDefault="000A7CEC" w:rsidP="00623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74C9FD4-CFBF-4632-90A9-C229BA5099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130BFF0-E3AE-4FB1-A404-DB3715454F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CCE77" w14:textId="77777777" w:rsidR="000A7CEC" w:rsidRDefault="000A7CEC" w:rsidP="00623230">
      <w:pPr>
        <w:spacing w:line="240" w:lineRule="auto"/>
      </w:pPr>
      <w:r>
        <w:separator/>
      </w:r>
    </w:p>
  </w:footnote>
  <w:footnote w:type="continuationSeparator" w:id="0">
    <w:p w14:paraId="5B7DE8DE" w14:textId="77777777" w:rsidR="000A7CEC" w:rsidRDefault="000A7CEC" w:rsidP="006232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2A123D"/>
    <w:multiLevelType w:val="multilevel"/>
    <w:tmpl w:val="D3B44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2211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8F1"/>
    <w:rsid w:val="000A7CEC"/>
    <w:rsid w:val="00293DAB"/>
    <w:rsid w:val="003521F7"/>
    <w:rsid w:val="003546D2"/>
    <w:rsid w:val="00356A4D"/>
    <w:rsid w:val="00361DED"/>
    <w:rsid w:val="00623230"/>
    <w:rsid w:val="006744D0"/>
    <w:rsid w:val="00772693"/>
    <w:rsid w:val="008608F1"/>
    <w:rsid w:val="008D512C"/>
    <w:rsid w:val="00A00AEA"/>
    <w:rsid w:val="00BC1571"/>
    <w:rsid w:val="00EC55A7"/>
    <w:rsid w:val="00FA16A9"/>
    <w:rsid w:val="00FD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F74BE"/>
  <w15:docId w15:val="{16C5D300-27A5-476B-A0EE-99C87ACE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23230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23230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62323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232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3230"/>
  </w:style>
  <w:style w:type="paragraph" w:styleId="aa">
    <w:name w:val="footer"/>
    <w:basedOn w:val="a"/>
    <w:link w:val="ab"/>
    <w:uiPriority w:val="99"/>
    <w:unhideWhenUsed/>
    <w:rsid w:val="0062323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3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106992@student.spb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MBWgHZT2UcsPJ9G7nPQ+L4AKJg==">CgMxLjA4AHIhMTZzZFhnM1VrZDZxWVZzRzB2Q0xKN1FvVDd2RlgyMjBQ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Гулина</dc:creator>
  <cp:lastModifiedBy>Валерия Битюцкая</cp:lastModifiedBy>
  <cp:revision>4</cp:revision>
  <dcterms:created xsi:type="dcterms:W3CDTF">2025-11-12T21:04:00Z</dcterms:created>
  <dcterms:modified xsi:type="dcterms:W3CDTF">2025-11-16T15:32:00Z</dcterms:modified>
</cp:coreProperties>
</file>