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CE73" w14:textId="3CD26195" w:rsidR="00802CFC" w:rsidRPr="00802CFC" w:rsidRDefault="004309EE" w:rsidP="00802CFC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Дмитрий Петрович </w:t>
      </w:r>
      <w:r w:rsidR="00802CFC" w:rsidRPr="00802CFC">
        <w:rPr>
          <w:rFonts w:eastAsiaTheme="minorHAnsi"/>
          <w:sz w:val="28"/>
          <w:szCs w:val="28"/>
          <w:lang w:val="ru-RU"/>
        </w:rPr>
        <w:t xml:space="preserve">Гавра </w:t>
      </w:r>
    </w:p>
    <w:p w14:paraId="77122455" w14:textId="3405D9FC" w:rsidR="00E72B7B" w:rsidRPr="00802CFC" w:rsidRDefault="004309E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Елена Владимировна </w:t>
      </w:r>
      <w:r w:rsidR="00802CFC" w:rsidRPr="00802CFC">
        <w:rPr>
          <w:rFonts w:eastAsiaTheme="minorHAnsi"/>
          <w:sz w:val="28"/>
          <w:szCs w:val="28"/>
          <w:lang w:val="ru-RU"/>
        </w:rPr>
        <w:t xml:space="preserve">Быкова </w:t>
      </w:r>
    </w:p>
    <w:p w14:paraId="329C9174" w14:textId="5056D542" w:rsidR="00E72B7B" w:rsidRPr="00AA4EBC" w:rsidRDefault="00E9520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Санкт-Петербургский </w:t>
      </w:r>
      <w:r w:rsidR="008B68F3">
        <w:rPr>
          <w:rFonts w:eastAsiaTheme="minorHAnsi"/>
          <w:i/>
          <w:iCs/>
          <w:sz w:val="28"/>
          <w:szCs w:val="28"/>
          <w:lang w:val="ru-RU"/>
        </w:rPr>
        <w:t>государственный</w:t>
      </w:r>
      <w:r w:rsidRPr="00E95200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8B68F3">
        <w:rPr>
          <w:rFonts w:eastAsiaTheme="minorHAnsi"/>
          <w:i/>
          <w:iCs/>
          <w:sz w:val="28"/>
          <w:szCs w:val="28"/>
          <w:lang w:val="ru-RU"/>
        </w:rPr>
        <w:t>у</w:t>
      </w:r>
      <w:r w:rsidRPr="00E95200">
        <w:rPr>
          <w:rFonts w:eastAsiaTheme="minorHAnsi"/>
          <w:i/>
          <w:iCs/>
          <w:sz w:val="28"/>
          <w:szCs w:val="28"/>
          <w:lang w:val="ru-RU"/>
        </w:rPr>
        <w:t>ниверситет</w:t>
      </w:r>
    </w:p>
    <w:p w14:paraId="4082B578" w14:textId="77777777" w:rsidR="00802CFC" w:rsidRDefault="00802CFC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d.gavra@spbu.ru </w:t>
      </w:r>
    </w:p>
    <w:p w14:paraId="0C37494E" w14:textId="0DC10252" w:rsidR="00FC264D" w:rsidRDefault="00802CFC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e.bykova@spbu.ru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3FA8629E" w14:textId="48244B11" w:rsidR="008B68F3" w:rsidRDefault="00981495" w:rsidP="00981495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81495">
        <w:rPr>
          <w:rFonts w:eastAsiaTheme="minorHAnsi"/>
          <w:b/>
          <w:bCs/>
          <w:sz w:val="28"/>
          <w:szCs w:val="28"/>
          <w:lang w:val="ru-RU"/>
        </w:rPr>
        <w:t xml:space="preserve">Сериал как медиаформат ответа на запрос аудиторий платформенного общества </w:t>
      </w:r>
    </w:p>
    <w:p w14:paraId="6CC12138" w14:textId="77777777" w:rsidR="00981495" w:rsidRDefault="00981495" w:rsidP="00981495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1378E44D" w:rsidR="00E72B7B" w:rsidRDefault="009814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81495">
        <w:rPr>
          <w:rFonts w:eastAsiaTheme="minorHAnsi"/>
          <w:sz w:val="28"/>
          <w:szCs w:val="28"/>
          <w:lang w:val="ru-RU"/>
        </w:rPr>
        <w:t>В статье авторами рассматривается совокупность факторов, определяющих характеристики коммуникационного эффекта сериалов как особого медиаформата, обеспечивающего ответ на запрос аудиторий быстрого цифрового мира в условиях платформенного общества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417ED2FF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981495" w:rsidRPr="00981495">
        <w:rPr>
          <w:rFonts w:eastAsiaTheme="minorHAnsi"/>
          <w:sz w:val="28"/>
          <w:szCs w:val="28"/>
          <w:lang w:val="ru-RU"/>
        </w:rPr>
        <w:t>сериал, медиакоммуникационный формат, коммуникационный эффект, быстрый цифровой мир, платформенное общество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D108E4C" w14:textId="77777777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Оккупирующий повседневность «быстрый контент» на цифровых платформах порождает социальный запрос на «медленную журналистику» (медленную коммуникацию) в качестве контрнарратива меняющемуся цифровому ландшафту и калейдоскопической смене новостных сюжетов [3]. Диалектика противоречий «быстрого-медленного» порождает вызовы психическому здоровью человека на микроуровне и устойчивости социально-политических систем на макроуровне. Сериалы становятся глобальным трендом восстановления баланса «быстрого-медленного» в коммуникациях цифрового просьюмера. </w:t>
      </w:r>
    </w:p>
    <w:p w14:paraId="60E0F5BF" w14:textId="77777777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Принципы медленного контента в эпоху доминирования видеоформатов хорошо реализуются именно в сериальной подаче [4] с ее ритмической организацией повседневности [5] в мире плывущей нормальности и высокой тревожности, порождаемой думскроллингом новостной ленты. Известно, что </w:t>
      </w:r>
      <w:r w:rsidRPr="00802CFC">
        <w:rPr>
          <w:rFonts w:eastAsiaTheme="minorHAnsi"/>
          <w:sz w:val="28"/>
          <w:szCs w:val="28"/>
          <w:lang w:val="ru-RU"/>
        </w:rPr>
        <w:lastRenderedPageBreak/>
        <w:t>одной из функций журналистики является досуг или «уход». Сериалы в телерейтингах соперничают с новостями и спортивными программами, количество их поклонников сравнимо с числом футбольных фанатов, что превратило сериалы в новое медиа, заменившее телевидение, кино и литературу [1</w:t>
      </w:r>
      <w:r>
        <w:rPr>
          <w:rFonts w:eastAsiaTheme="minorHAnsi"/>
          <w:sz w:val="28"/>
          <w:szCs w:val="28"/>
          <w:lang w:val="ru-RU"/>
        </w:rPr>
        <w:t xml:space="preserve">; </w:t>
      </w:r>
      <w:r w:rsidRPr="00802CFC">
        <w:rPr>
          <w:rFonts w:eastAsiaTheme="minorHAnsi"/>
          <w:sz w:val="28"/>
          <w:szCs w:val="28"/>
          <w:lang w:val="ru-RU"/>
        </w:rPr>
        <w:t xml:space="preserve">2]. </w:t>
      </w:r>
    </w:p>
    <w:p w14:paraId="786A9B82" w14:textId="77777777" w:rsidR="00F679A0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Социальная востребованность сериальности определяется совокупностью факторов</w:t>
      </w:r>
      <w:r w:rsidR="00F679A0">
        <w:rPr>
          <w:rFonts w:eastAsiaTheme="minorHAnsi"/>
          <w:sz w:val="28"/>
          <w:szCs w:val="28"/>
          <w:lang w:val="ru-RU"/>
        </w:rPr>
        <w:t>.</w:t>
      </w:r>
      <w:r w:rsidRPr="00802CFC">
        <w:rPr>
          <w:rFonts w:eastAsiaTheme="minorHAnsi"/>
          <w:sz w:val="28"/>
          <w:szCs w:val="28"/>
          <w:lang w:val="ru-RU"/>
        </w:rPr>
        <w:t xml:space="preserve"> </w:t>
      </w:r>
    </w:p>
    <w:p w14:paraId="2DA8BB92" w14:textId="3A876CED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1. Эффект устойчивости смысловой структуры. Сериал ‒ «балансир нормальности», посредник между аналоговым миром повседневности и цифровым миром думскроллинга создает устойчивую рамку восприятия от завязки к восстановлению гармонии благодаря действиям героя, способного хаос превратить в порядок. Успешность такого формата была выявлена В. Я. Проппом в работе «Морфология сказки» (1928). </w:t>
      </w:r>
    </w:p>
    <w:p w14:paraId="0D0C2445" w14:textId="6453AB4C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2. Эффект постепенности, понятности и упорядоченности социальной жизни. Сериальность подразумевает нарезку психологически мотивированного, т</w:t>
      </w:r>
      <w:r w:rsidR="00F679A0">
        <w:rPr>
          <w:rFonts w:eastAsiaTheme="minorHAnsi"/>
          <w:sz w:val="28"/>
          <w:szCs w:val="28"/>
          <w:lang w:val="ru-RU"/>
        </w:rPr>
        <w:t>о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>е</w:t>
      </w:r>
      <w:r w:rsidR="00F679A0">
        <w:rPr>
          <w:rFonts w:eastAsiaTheme="minorHAnsi"/>
          <w:sz w:val="28"/>
          <w:szCs w:val="28"/>
          <w:lang w:val="ru-RU"/>
        </w:rPr>
        <w:t>сть</w:t>
      </w:r>
      <w:r w:rsidRPr="00802CFC">
        <w:rPr>
          <w:rFonts w:eastAsiaTheme="minorHAnsi"/>
          <w:sz w:val="28"/>
          <w:szCs w:val="28"/>
          <w:lang w:val="ru-RU"/>
        </w:rPr>
        <w:t xml:space="preserve"> медленного нарратива на небольшие порции в линейной последовательности. Эта технология в русле медийной логики вовлекает в обсуждение широкие аудитории, включаясь в цифровые алгоритмы подборкой сериалов на основе предпочтений, оценок, рекомендаций. </w:t>
      </w:r>
    </w:p>
    <w:p w14:paraId="0DDA5908" w14:textId="77777777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3. Эффект формирования и поддержания сообществ. Многие сериалы образуют коммуникативные сообщества. Сериал – это инструмент социально-культурного анализа окружающего мира и собственной жизни, поэтому исторические сериалы и байопики выходят в топ по популярности. </w:t>
      </w:r>
    </w:p>
    <w:p w14:paraId="77227A4F" w14:textId="047BE176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4. Эффект непрямого формирования ценностей. Подаваемый контент (семейные ценности, материнство, обретение веры, гражданственность и патриотизм и т.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>п</w:t>
      </w:r>
      <w:r>
        <w:rPr>
          <w:rFonts w:eastAsiaTheme="minorHAnsi"/>
          <w:sz w:val="28"/>
          <w:szCs w:val="28"/>
          <w:lang w:val="ru-RU"/>
        </w:rPr>
        <w:t>.</w:t>
      </w:r>
      <w:r w:rsidRPr="00802CFC">
        <w:rPr>
          <w:rFonts w:eastAsiaTheme="minorHAnsi"/>
          <w:sz w:val="28"/>
          <w:szCs w:val="28"/>
          <w:lang w:val="ru-RU"/>
        </w:rPr>
        <w:t>) имплицитно включает экстраполяцию на современную ситуацию и латентно формирует мировоззренческую позицию в интересах институтов государства</w:t>
      </w:r>
      <w:r w:rsidR="00F679A0">
        <w:rPr>
          <w:rFonts w:eastAsiaTheme="minorHAnsi"/>
          <w:sz w:val="28"/>
          <w:szCs w:val="28"/>
          <w:lang w:val="ru-RU"/>
        </w:rPr>
        <w:t>.</w:t>
      </w:r>
      <w:r w:rsidRPr="00802CFC">
        <w:rPr>
          <w:rFonts w:eastAsiaTheme="minorHAnsi"/>
          <w:sz w:val="28"/>
          <w:szCs w:val="28"/>
          <w:lang w:val="ru-RU"/>
        </w:rPr>
        <w:t xml:space="preserve"> </w:t>
      </w:r>
      <w:r w:rsidR="00F679A0">
        <w:rPr>
          <w:rFonts w:eastAsiaTheme="minorHAnsi"/>
          <w:sz w:val="28"/>
          <w:szCs w:val="28"/>
          <w:lang w:val="ru-RU"/>
        </w:rPr>
        <w:t>Т</w:t>
      </w:r>
      <w:r w:rsidRPr="00802CFC">
        <w:rPr>
          <w:rFonts w:eastAsiaTheme="minorHAnsi"/>
          <w:sz w:val="28"/>
          <w:szCs w:val="28"/>
          <w:lang w:val="ru-RU"/>
        </w:rPr>
        <w:t xml:space="preserve">акие сериалы продюсирует и финансирует российский Институт развития интернета (ИРИ). Популярность сериальной </w:t>
      </w:r>
      <w:r w:rsidRPr="00802CFC">
        <w:rPr>
          <w:rFonts w:eastAsiaTheme="minorHAnsi"/>
          <w:sz w:val="28"/>
          <w:szCs w:val="28"/>
          <w:lang w:val="ru-RU"/>
        </w:rPr>
        <w:lastRenderedPageBreak/>
        <w:t>продукции продвигает и внедряет в массовое сознание заданные идеологические нарративы и определяет моральные императивы социально одобряемого</w:t>
      </w:r>
      <w:r w:rsidR="00F679A0">
        <w:rPr>
          <w:rFonts w:eastAsiaTheme="minorHAnsi"/>
          <w:sz w:val="28"/>
          <w:szCs w:val="28"/>
          <w:lang w:val="ru-RU"/>
        </w:rPr>
        <w:t xml:space="preserve"> </w:t>
      </w:r>
      <w:r w:rsidRPr="00802CFC">
        <w:rPr>
          <w:rFonts w:eastAsiaTheme="minorHAnsi"/>
          <w:sz w:val="28"/>
          <w:szCs w:val="28"/>
          <w:lang w:val="ru-RU"/>
        </w:rPr>
        <w:t xml:space="preserve">/ неодобряемого поведения. </w:t>
      </w:r>
    </w:p>
    <w:p w14:paraId="19AA49F8" w14:textId="1F8527D0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5. Эффект ожидания серии, сезона поддерживает долгосрочное внимание</w:t>
      </w:r>
      <w:r w:rsidR="00F679A0">
        <w:rPr>
          <w:rFonts w:eastAsiaTheme="minorHAnsi"/>
          <w:sz w:val="28"/>
          <w:szCs w:val="28"/>
          <w:lang w:val="ru-RU"/>
        </w:rPr>
        <w:t>,</w:t>
      </w:r>
      <w:r w:rsidRPr="00802CFC">
        <w:rPr>
          <w:rFonts w:eastAsiaTheme="minorHAnsi"/>
          <w:sz w:val="28"/>
          <w:szCs w:val="28"/>
          <w:lang w:val="ru-RU"/>
        </w:rPr>
        <w:t xml:space="preserve"> то есть, с одной стороны, поддерживает ощущение и осознание логики медленности реальной жизни, в отличие от иллюзорной логики быстрого цифрового контента и компьютерных игр, а с другой </w:t>
      </w:r>
      <w:bookmarkStart w:id="0" w:name="_Hlk213840179"/>
      <w:r w:rsidRPr="00802CFC">
        <w:rPr>
          <w:rFonts w:eastAsiaTheme="minorHAnsi"/>
          <w:sz w:val="28"/>
          <w:szCs w:val="28"/>
          <w:lang w:val="ru-RU"/>
        </w:rPr>
        <w:t>‒</w:t>
      </w:r>
      <w:bookmarkEnd w:id="0"/>
      <w:r>
        <w:rPr>
          <w:rFonts w:eastAsiaTheme="minorHAnsi"/>
          <w:sz w:val="28"/>
          <w:szCs w:val="28"/>
          <w:lang w:val="ru-RU"/>
        </w:rPr>
        <w:t xml:space="preserve"> </w:t>
      </w:r>
      <w:r w:rsidRPr="00802CFC">
        <w:rPr>
          <w:rFonts w:eastAsiaTheme="minorHAnsi"/>
          <w:sz w:val="28"/>
          <w:szCs w:val="28"/>
          <w:lang w:val="ru-RU"/>
        </w:rPr>
        <w:t xml:space="preserve">обеспечивает и поднимает монетизацию. </w:t>
      </w:r>
    </w:p>
    <w:p w14:paraId="104C7E9F" w14:textId="266366D8" w:rsidR="00802CFC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 xml:space="preserve">6. Эффект мультипликации сериального формата. Сериальность распространяется на все виды коммуникационной продукции. Блогеры ведут свои каналы, выпуская видеоматериалы </w:t>
      </w:r>
      <w:r w:rsidR="00F679A0" w:rsidRPr="00F679A0">
        <w:rPr>
          <w:rFonts w:eastAsiaTheme="minorHAnsi"/>
          <w:sz w:val="28"/>
          <w:szCs w:val="28"/>
          <w:lang w:val="ru-RU"/>
        </w:rPr>
        <w:t>на определенную проблематику</w:t>
      </w:r>
      <w:r w:rsidR="00F679A0" w:rsidRPr="00F679A0">
        <w:rPr>
          <w:rFonts w:eastAsiaTheme="minorHAnsi"/>
          <w:sz w:val="28"/>
          <w:szCs w:val="28"/>
          <w:lang w:val="ru-RU"/>
        </w:rPr>
        <w:t xml:space="preserve"> </w:t>
      </w:r>
      <w:r w:rsidRPr="00802CFC">
        <w:rPr>
          <w:rFonts w:eastAsiaTheme="minorHAnsi"/>
          <w:sz w:val="28"/>
          <w:szCs w:val="28"/>
          <w:lang w:val="ru-RU"/>
        </w:rPr>
        <w:t>порциями в одинаковой стилистике</w:t>
      </w:r>
      <w:r w:rsidR="00F679A0">
        <w:rPr>
          <w:rFonts w:eastAsiaTheme="minorHAnsi"/>
          <w:sz w:val="28"/>
          <w:szCs w:val="28"/>
          <w:lang w:val="ru-RU"/>
        </w:rPr>
        <w:t>.</w:t>
      </w:r>
      <w:r w:rsidRPr="00802CFC">
        <w:rPr>
          <w:rFonts w:eastAsiaTheme="minorHAnsi"/>
          <w:sz w:val="28"/>
          <w:szCs w:val="28"/>
          <w:lang w:val="ru-RU"/>
        </w:rPr>
        <w:t xml:space="preserve"> Анимационная продукция, реклама, книги выходят в формате сериальности со сквозным героем, книжная серия трансформируется в киноверсию и зачастую переходит в видеоигру, которая выходит сезонами</w:t>
      </w:r>
      <w:r w:rsidR="00F679A0">
        <w:rPr>
          <w:rFonts w:eastAsiaTheme="minorHAnsi"/>
          <w:sz w:val="28"/>
          <w:szCs w:val="28"/>
          <w:lang w:val="ru-RU"/>
        </w:rPr>
        <w:t>,</w:t>
      </w:r>
      <w:r w:rsidRPr="00802CFC">
        <w:rPr>
          <w:rFonts w:eastAsiaTheme="minorHAnsi"/>
          <w:sz w:val="28"/>
          <w:szCs w:val="28"/>
          <w:lang w:val="ru-RU"/>
        </w:rPr>
        <w:t xml:space="preserve"> и т.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 xml:space="preserve">п. </w:t>
      </w:r>
    </w:p>
    <w:p w14:paraId="4175A62C" w14:textId="4E6D2BB5" w:rsidR="00E72B7B" w:rsidRDefault="00802CF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7. Эффект психотерапии сериальности: эпоха, когда ценился только темп, заканчивается. Сериальность снимает тревожность, соответствует повседневному ритму реальной языковой личности и даже упорядочивает ее повседневный досуг. Таким образом, если говорить о макросоциальном заказе, современный сериальный коммуникативный формат может рассматриваться как ответ медиакоммуникационной индустрии на имплицитный запрос как аудиторий, так и государственных институциональных игроков</w:t>
      </w:r>
      <w:r w:rsidR="0034766E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47F84E10" w14:textId="749B5C04" w:rsidR="00802CFC" w:rsidRDefault="00802CFC" w:rsidP="00EC4A7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</w:rPr>
        <w:t> </w:t>
      </w:r>
      <w:r w:rsidRPr="00802CFC">
        <w:rPr>
          <w:rFonts w:eastAsiaTheme="minorHAnsi"/>
          <w:sz w:val="28"/>
          <w:szCs w:val="28"/>
          <w:lang w:val="ru-RU"/>
        </w:rPr>
        <w:t>Быкова Е. В., Гавра Д. П. Медленный PR как ответ на вызовы цифрового мира: к постановке проблемы /</w:t>
      </w:r>
      <w:r>
        <w:rPr>
          <w:rFonts w:eastAsiaTheme="minorHAnsi"/>
          <w:sz w:val="28"/>
          <w:szCs w:val="28"/>
          <w:lang w:val="ru-RU"/>
        </w:rPr>
        <w:t xml:space="preserve">/ </w:t>
      </w:r>
      <w:r w:rsidRPr="00802CFC">
        <w:rPr>
          <w:rFonts w:eastAsiaTheme="minorHAnsi"/>
          <w:sz w:val="28"/>
          <w:szCs w:val="28"/>
          <w:lang w:val="ru-RU"/>
        </w:rPr>
        <w:t xml:space="preserve">Медиа в современном мире. 64-е Петербургские чтения. </w:t>
      </w:r>
      <w:r w:rsidR="00EC4A74" w:rsidRPr="00EC4A74">
        <w:rPr>
          <w:rFonts w:eastAsiaTheme="minorHAnsi"/>
          <w:sz w:val="28"/>
          <w:szCs w:val="28"/>
          <w:lang w:val="ru-RU"/>
        </w:rPr>
        <w:t>В 2-х т</w:t>
      </w:r>
      <w:r w:rsidR="00EC4A74">
        <w:rPr>
          <w:rFonts w:eastAsiaTheme="minorHAnsi"/>
          <w:sz w:val="28"/>
          <w:szCs w:val="28"/>
          <w:lang w:val="ru-RU"/>
        </w:rPr>
        <w:t xml:space="preserve">. </w:t>
      </w:r>
      <w:r w:rsidR="00EC4A74" w:rsidRPr="00EC4A74">
        <w:rPr>
          <w:rFonts w:eastAsiaTheme="minorHAnsi"/>
          <w:sz w:val="28"/>
          <w:szCs w:val="28"/>
          <w:lang w:val="ru-RU"/>
        </w:rPr>
        <w:t>Т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2</w:t>
      </w:r>
      <w:r w:rsidR="00EC4A74">
        <w:rPr>
          <w:rFonts w:eastAsiaTheme="minorHAnsi"/>
          <w:sz w:val="28"/>
          <w:szCs w:val="28"/>
          <w:lang w:val="ru-RU"/>
        </w:rPr>
        <w:t xml:space="preserve"> / о</w:t>
      </w:r>
      <w:r w:rsidR="00EC4A74" w:rsidRPr="00EC4A74">
        <w:rPr>
          <w:rFonts w:eastAsiaTheme="minorHAnsi"/>
          <w:sz w:val="28"/>
          <w:szCs w:val="28"/>
          <w:lang w:val="ru-RU"/>
        </w:rPr>
        <w:t>тв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ред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А. А. М</w:t>
      </w:r>
      <w:r w:rsidR="00EC4A74" w:rsidRPr="00EC4A74">
        <w:rPr>
          <w:rFonts w:eastAsiaTheme="minorHAnsi"/>
          <w:sz w:val="28"/>
          <w:szCs w:val="28"/>
          <w:lang w:val="ru-RU"/>
        </w:rPr>
        <w:t>алышев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</w:t>
      </w:r>
      <w:r w:rsidRPr="00802CFC">
        <w:rPr>
          <w:rFonts w:eastAsiaTheme="minorHAnsi"/>
          <w:sz w:val="28"/>
          <w:szCs w:val="28"/>
          <w:lang w:val="ru-RU"/>
        </w:rPr>
        <w:t>С</w:t>
      </w:r>
      <w:r w:rsidR="00EC4A74">
        <w:rPr>
          <w:rFonts w:eastAsiaTheme="minorHAnsi"/>
          <w:sz w:val="28"/>
          <w:szCs w:val="28"/>
          <w:lang w:val="ru-RU"/>
        </w:rPr>
        <w:t xml:space="preserve">Пб.: 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Медиапапир, </w:t>
      </w:r>
      <w:r w:rsidRPr="00802CFC">
        <w:rPr>
          <w:rFonts w:eastAsiaTheme="minorHAnsi"/>
          <w:sz w:val="28"/>
          <w:szCs w:val="28"/>
          <w:lang w:val="ru-RU"/>
        </w:rPr>
        <w:t>2025. С. 169</w:t>
      </w:r>
      <w:r w:rsidR="00EC4A74" w:rsidRPr="00EC4A74">
        <w:rPr>
          <w:rFonts w:eastAsiaTheme="minorHAnsi"/>
          <w:sz w:val="28"/>
          <w:szCs w:val="28"/>
          <w:lang w:val="ru-RU"/>
        </w:rPr>
        <w:t>‒</w:t>
      </w:r>
      <w:r w:rsidRPr="00802CFC">
        <w:rPr>
          <w:rFonts w:eastAsiaTheme="minorHAnsi"/>
          <w:sz w:val="28"/>
          <w:szCs w:val="28"/>
          <w:lang w:val="ru-RU"/>
        </w:rPr>
        <w:t>171</w:t>
      </w:r>
      <w:r>
        <w:rPr>
          <w:rFonts w:eastAsiaTheme="minorHAnsi"/>
          <w:sz w:val="28"/>
          <w:szCs w:val="28"/>
          <w:lang w:val="ru-RU"/>
        </w:rPr>
        <w:t>.</w:t>
      </w:r>
    </w:p>
    <w:p w14:paraId="657F0E80" w14:textId="6592A3FB" w:rsidR="00802CFC" w:rsidRDefault="00802CFC" w:rsidP="00EC4A7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>Быкова Е. В. Сериальность как технология «медленного PR» в быстром мире /</w:t>
      </w:r>
      <w:r>
        <w:rPr>
          <w:rFonts w:eastAsiaTheme="minorHAnsi"/>
          <w:sz w:val="28"/>
          <w:szCs w:val="28"/>
          <w:lang w:val="ru-RU"/>
        </w:rPr>
        <w:t>/</w:t>
      </w:r>
      <w:r w:rsidRPr="00802CFC">
        <w:rPr>
          <w:rFonts w:eastAsiaTheme="minorHAnsi"/>
          <w:sz w:val="28"/>
          <w:szCs w:val="28"/>
          <w:lang w:val="ru-RU"/>
        </w:rPr>
        <w:t xml:space="preserve"> </w:t>
      </w:r>
      <w:r w:rsidR="00EC4A74" w:rsidRPr="00EC4A74">
        <w:rPr>
          <w:rFonts w:eastAsiaTheme="minorHAnsi"/>
          <w:sz w:val="28"/>
          <w:szCs w:val="28"/>
          <w:lang w:val="ru-RU"/>
        </w:rPr>
        <w:t>М</w:t>
      </w:r>
      <w:r w:rsidR="00EC4A74" w:rsidRPr="00EC4A74">
        <w:rPr>
          <w:rFonts w:eastAsiaTheme="minorHAnsi"/>
          <w:sz w:val="28"/>
          <w:szCs w:val="28"/>
          <w:lang w:val="ru-RU"/>
        </w:rPr>
        <w:t>едиалингвистика</w:t>
      </w:r>
      <w:r w:rsidR="00EC4A74">
        <w:rPr>
          <w:rFonts w:eastAsiaTheme="minorHAnsi"/>
          <w:sz w:val="28"/>
          <w:szCs w:val="28"/>
          <w:lang w:val="ru-RU"/>
        </w:rPr>
        <w:t>: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</w:t>
      </w:r>
      <w:r w:rsidR="00EC4A74">
        <w:rPr>
          <w:rFonts w:eastAsiaTheme="minorHAnsi"/>
          <w:sz w:val="28"/>
          <w:szCs w:val="28"/>
          <w:lang w:val="ru-RU"/>
        </w:rPr>
        <w:t>м</w:t>
      </w:r>
      <w:r w:rsidR="00EC4A74" w:rsidRPr="00EC4A74">
        <w:rPr>
          <w:rFonts w:eastAsiaTheme="minorHAnsi"/>
          <w:sz w:val="28"/>
          <w:szCs w:val="28"/>
          <w:lang w:val="ru-RU"/>
        </w:rPr>
        <w:t>атер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IX междунар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науч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конф</w:t>
      </w:r>
      <w:r w:rsidR="00EC4A74">
        <w:rPr>
          <w:rFonts w:eastAsiaTheme="minorHAnsi"/>
          <w:sz w:val="28"/>
          <w:szCs w:val="28"/>
          <w:lang w:val="ru-RU"/>
        </w:rPr>
        <w:t xml:space="preserve">. </w:t>
      </w:r>
      <w:r w:rsidR="00EC4A74" w:rsidRPr="00EC4A74">
        <w:rPr>
          <w:rFonts w:eastAsiaTheme="minorHAnsi"/>
          <w:sz w:val="28"/>
          <w:szCs w:val="28"/>
          <w:lang w:val="ru-RU"/>
        </w:rPr>
        <w:t>Вып</w:t>
      </w:r>
      <w:r w:rsidR="00EC4A74">
        <w:rPr>
          <w:rFonts w:eastAsiaTheme="minorHAnsi"/>
          <w:sz w:val="28"/>
          <w:szCs w:val="28"/>
          <w:lang w:val="ru-RU"/>
        </w:rPr>
        <w:t>.</w:t>
      </w:r>
      <w:r w:rsidR="00EC4A74" w:rsidRPr="00EC4A74">
        <w:rPr>
          <w:rFonts w:eastAsiaTheme="minorHAnsi"/>
          <w:sz w:val="28"/>
          <w:szCs w:val="28"/>
          <w:lang w:val="ru-RU"/>
        </w:rPr>
        <w:t xml:space="preserve"> 12. </w:t>
      </w:r>
      <w:r w:rsidR="00EC4A74" w:rsidRPr="00EC4A74">
        <w:rPr>
          <w:rFonts w:eastAsiaTheme="minorHAnsi"/>
          <w:sz w:val="28"/>
          <w:szCs w:val="28"/>
          <w:lang w:val="ru-RU"/>
        </w:rPr>
        <w:lastRenderedPageBreak/>
        <w:t>Язык в координатах массмедиа</w:t>
      </w:r>
      <w:r w:rsidR="00EC4A74">
        <w:rPr>
          <w:rFonts w:eastAsiaTheme="minorHAnsi"/>
          <w:sz w:val="28"/>
          <w:szCs w:val="28"/>
          <w:lang w:val="ru-RU"/>
        </w:rPr>
        <w:t xml:space="preserve"> </w:t>
      </w:r>
      <w:r w:rsidR="00EC4A74" w:rsidRPr="00EC4A74">
        <w:rPr>
          <w:rFonts w:eastAsiaTheme="minorHAnsi"/>
          <w:sz w:val="28"/>
          <w:szCs w:val="28"/>
          <w:lang w:val="ru-RU"/>
        </w:rPr>
        <w:t>/ отв. ред. А. А. Малышев. СПб.: Медиапапир, 2025.</w:t>
      </w:r>
      <w:r w:rsidRPr="00802CFC">
        <w:rPr>
          <w:rFonts w:eastAsiaTheme="minorHAnsi"/>
          <w:sz w:val="28"/>
          <w:szCs w:val="28"/>
          <w:lang w:val="ru-RU"/>
        </w:rPr>
        <w:t xml:space="preserve"> С. 349</w:t>
      </w:r>
      <w:r w:rsidR="00EC4A74" w:rsidRPr="00EC4A74">
        <w:rPr>
          <w:rFonts w:eastAsiaTheme="minorHAnsi"/>
          <w:sz w:val="28"/>
          <w:szCs w:val="28"/>
          <w:lang w:val="ru-RU"/>
        </w:rPr>
        <w:t>‒</w:t>
      </w:r>
      <w:r w:rsidRPr="00802CFC">
        <w:rPr>
          <w:rFonts w:eastAsiaTheme="minorHAnsi"/>
          <w:sz w:val="28"/>
          <w:szCs w:val="28"/>
          <w:lang w:val="ru-RU"/>
        </w:rPr>
        <w:t xml:space="preserve">353. </w:t>
      </w:r>
    </w:p>
    <w:p w14:paraId="3386E5BB" w14:textId="3FC27B1A" w:rsidR="00802CFC" w:rsidRDefault="00802CFC" w:rsidP="00DB556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>Гавра Д. П. Социальный запрос на медленную журналистику в быстром цифровом мире /</w:t>
      </w:r>
      <w:r>
        <w:rPr>
          <w:rFonts w:eastAsiaTheme="minorHAnsi"/>
          <w:sz w:val="28"/>
          <w:szCs w:val="28"/>
          <w:lang w:val="ru-RU"/>
        </w:rPr>
        <w:t xml:space="preserve">/ </w:t>
      </w:r>
      <w:r w:rsidR="00AD4050" w:rsidRPr="00AD4050">
        <w:rPr>
          <w:rFonts w:eastAsiaTheme="minorHAnsi"/>
          <w:sz w:val="28"/>
          <w:szCs w:val="28"/>
          <w:lang w:val="ru-RU"/>
        </w:rPr>
        <w:t>Журналистика XXI века: социальный заказ: матер. междунар. научно-практич. конф., 22–23 ноября 2024 г. / отв. ред. С. Г. Корконосенко. СПб.: Медиапапир, 2024</w:t>
      </w:r>
      <w:r w:rsidRPr="00802CFC">
        <w:rPr>
          <w:rFonts w:eastAsiaTheme="minorHAnsi"/>
          <w:sz w:val="28"/>
          <w:szCs w:val="28"/>
          <w:lang w:val="ru-RU"/>
        </w:rPr>
        <w:t>. С. 273</w:t>
      </w:r>
      <w:r w:rsidR="00EC4A74" w:rsidRPr="00EC4A74">
        <w:rPr>
          <w:rFonts w:eastAsiaTheme="minorHAnsi"/>
          <w:sz w:val="28"/>
          <w:szCs w:val="28"/>
          <w:lang w:val="ru-RU"/>
        </w:rPr>
        <w:t>‒</w:t>
      </w:r>
      <w:r w:rsidRPr="00802CFC">
        <w:rPr>
          <w:rFonts w:eastAsiaTheme="minorHAnsi"/>
          <w:sz w:val="28"/>
          <w:szCs w:val="28"/>
          <w:lang w:val="ru-RU"/>
        </w:rPr>
        <w:t>280.</w:t>
      </w:r>
    </w:p>
    <w:p w14:paraId="71489B15" w14:textId="77777777" w:rsidR="00AD4050" w:rsidRPr="00AD4050" w:rsidRDefault="00802CFC" w:rsidP="00AD4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4.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 xml:space="preserve">Каминская Т. Л. Медиатекст в формате сериала / Медиалингвистика. </w:t>
      </w:r>
      <w:r w:rsidR="00AD4050" w:rsidRPr="00AD4050">
        <w:rPr>
          <w:rFonts w:eastAsiaTheme="minorHAnsi"/>
          <w:sz w:val="28"/>
          <w:szCs w:val="28"/>
          <w:lang w:val="ru-RU"/>
        </w:rPr>
        <w:tab/>
      </w:r>
    </w:p>
    <w:p w14:paraId="714817DB" w14:textId="30537A53" w:rsidR="00802CFC" w:rsidRDefault="00AD4050" w:rsidP="00AD4050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  <w:r w:rsidRPr="00AD4050">
        <w:rPr>
          <w:rFonts w:eastAsiaTheme="minorHAnsi"/>
          <w:sz w:val="28"/>
          <w:szCs w:val="28"/>
          <w:lang w:val="ru-RU"/>
        </w:rPr>
        <w:t xml:space="preserve">IV </w:t>
      </w:r>
      <w:r>
        <w:rPr>
          <w:rFonts w:eastAsiaTheme="minorHAnsi"/>
          <w:sz w:val="28"/>
          <w:szCs w:val="28"/>
          <w:lang w:val="ru-RU"/>
        </w:rPr>
        <w:t>м</w:t>
      </w:r>
      <w:r w:rsidRPr="00AD4050">
        <w:rPr>
          <w:rFonts w:eastAsiaTheme="minorHAnsi"/>
          <w:sz w:val="28"/>
          <w:szCs w:val="28"/>
          <w:lang w:val="ru-RU"/>
        </w:rPr>
        <w:t>еждунар</w:t>
      </w:r>
      <w:r>
        <w:rPr>
          <w:rFonts w:eastAsiaTheme="minorHAnsi"/>
          <w:sz w:val="28"/>
          <w:szCs w:val="28"/>
          <w:lang w:val="ru-RU"/>
        </w:rPr>
        <w:t>.</w:t>
      </w:r>
      <w:r w:rsidRPr="00AD4050">
        <w:rPr>
          <w:rFonts w:eastAsiaTheme="minorHAnsi"/>
          <w:sz w:val="28"/>
          <w:szCs w:val="28"/>
          <w:lang w:val="ru-RU"/>
        </w:rPr>
        <w:t xml:space="preserve"> научно-практич</w:t>
      </w:r>
      <w:r>
        <w:rPr>
          <w:rFonts w:eastAsiaTheme="minorHAnsi"/>
          <w:sz w:val="28"/>
          <w:szCs w:val="28"/>
          <w:lang w:val="ru-RU"/>
        </w:rPr>
        <w:t>.</w:t>
      </w:r>
      <w:r w:rsidRPr="00AD4050">
        <w:rPr>
          <w:rFonts w:eastAsiaTheme="minorHAnsi"/>
          <w:sz w:val="28"/>
          <w:szCs w:val="28"/>
          <w:lang w:val="ru-RU"/>
        </w:rPr>
        <w:t xml:space="preserve"> семинар. Вып</w:t>
      </w:r>
      <w:r>
        <w:rPr>
          <w:rFonts w:eastAsiaTheme="minorHAnsi"/>
          <w:sz w:val="28"/>
          <w:szCs w:val="28"/>
          <w:lang w:val="ru-RU"/>
        </w:rPr>
        <w:t>.</w:t>
      </w:r>
      <w:r w:rsidRPr="00AD4050">
        <w:rPr>
          <w:rFonts w:eastAsiaTheme="minorHAnsi"/>
          <w:sz w:val="28"/>
          <w:szCs w:val="28"/>
          <w:lang w:val="ru-RU"/>
        </w:rPr>
        <w:t xml:space="preserve"> 4. </w:t>
      </w:r>
      <w:r>
        <w:rPr>
          <w:rFonts w:eastAsiaTheme="minorHAnsi"/>
          <w:sz w:val="28"/>
          <w:szCs w:val="28"/>
          <w:lang w:val="ru-RU"/>
        </w:rPr>
        <w:t>/ п</w:t>
      </w:r>
      <w:r w:rsidRPr="00AD4050">
        <w:rPr>
          <w:rFonts w:eastAsiaTheme="minorHAnsi"/>
          <w:sz w:val="28"/>
          <w:szCs w:val="28"/>
          <w:lang w:val="ru-RU"/>
        </w:rPr>
        <w:t>од ред</w:t>
      </w:r>
      <w:r>
        <w:rPr>
          <w:rFonts w:eastAsiaTheme="minorHAnsi"/>
          <w:sz w:val="28"/>
          <w:szCs w:val="28"/>
          <w:lang w:val="ru-RU"/>
        </w:rPr>
        <w:t>.</w:t>
      </w:r>
      <w:r w:rsidRPr="00AD4050">
        <w:rPr>
          <w:rFonts w:eastAsiaTheme="minorHAnsi"/>
          <w:sz w:val="28"/>
          <w:szCs w:val="28"/>
          <w:lang w:val="ru-RU"/>
        </w:rPr>
        <w:t xml:space="preserve"> Л.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D4050">
        <w:rPr>
          <w:rFonts w:eastAsiaTheme="minorHAnsi"/>
          <w:sz w:val="28"/>
          <w:szCs w:val="28"/>
          <w:lang w:val="ru-RU"/>
        </w:rPr>
        <w:t>Р. Дускаевой, отв. ред. Н.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D4050">
        <w:rPr>
          <w:rFonts w:eastAsiaTheme="minorHAnsi"/>
          <w:sz w:val="28"/>
          <w:szCs w:val="28"/>
          <w:lang w:val="ru-RU"/>
        </w:rPr>
        <w:t>С. Цветова. СПб.</w:t>
      </w:r>
      <w:r>
        <w:rPr>
          <w:rFonts w:eastAsiaTheme="minorHAnsi"/>
          <w:sz w:val="28"/>
          <w:szCs w:val="28"/>
          <w:lang w:val="ru-RU"/>
        </w:rPr>
        <w:t>,</w:t>
      </w:r>
      <w:r w:rsidRPr="00AD4050">
        <w:rPr>
          <w:rFonts w:eastAsiaTheme="minorHAnsi"/>
          <w:sz w:val="28"/>
          <w:szCs w:val="28"/>
          <w:lang w:val="ru-RU"/>
        </w:rPr>
        <w:t xml:space="preserve"> 2015</w:t>
      </w:r>
      <w:r w:rsidR="00802CFC" w:rsidRPr="00802CFC">
        <w:rPr>
          <w:rFonts w:eastAsiaTheme="minorHAnsi"/>
          <w:sz w:val="28"/>
          <w:szCs w:val="28"/>
          <w:lang w:val="ru-RU"/>
        </w:rPr>
        <w:t>. С. 166</w:t>
      </w:r>
      <w:r w:rsidR="00EC4A74" w:rsidRPr="00EC4A74">
        <w:rPr>
          <w:rFonts w:eastAsiaTheme="minorHAnsi"/>
          <w:sz w:val="28"/>
          <w:szCs w:val="28"/>
          <w:lang w:val="ru-RU"/>
        </w:rPr>
        <w:t>‒</w:t>
      </w:r>
      <w:r w:rsidR="00802CFC" w:rsidRPr="00802CFC">
        <w:rPr>
          <w:rFonts w:eastAsiaTheme="minorHAnsi"/>
          <w:sz w:val="28"/>
          <w:szCs w:val="28"/>
          <w:lang w:val="ru-RU"/>
        </w:rPr>
        <w:t xml:space="preserve">170. </w:t>
      </w:r>
    </w:p>
    <w:p w14:paraId="6958A7A8" w14:textId="2A7ED807" w:rsidR="00E72B7B" w:rsidRPr="0034766E" w:rsidRDefault="00802CFC" w:rsidP="00DB556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02CFC">
        <w:rPr>
          <w:rFonts w:eastAsiaTheme="minorHAnsi"/>
          <w:sz w:val="28"/>
          <w:szCs w:val="28"/>
          <w:lang w:val="ru-RU"/>
        </w:rPr>
        <w:t>5.</w:t>
      </w:r>
      <w:r>
        <w:rPr>
          <w:rFonts w:eastAsiaTheme="minorHAnsi"/>
          <w:sz w:val="28"/>
          <w:szCs w:val="28"/>
          <w:lang w:val="ru-RU"/>
        </w:rPr>
        <w:t> </w:t>
      </w:r>
      <w:r w:rsidRPr="00802CFC">
        <w:rPr>
          <w:rFonts w:eastAsiaTheme="minorHAnsi"/>
          <w:sz w:val="28"/>
          <w:szCs w:val="28"/>
          <w:lang w:val="ru-RU"/>
        </w:rPr>
        <w:t>Мавринский И. И., Глазов Д. А. Ритмическая организация повседневности и реальность происходящего // Теория и практика общественного развития. 2015. № 19. С. 170</w:t>
      </w:r>
      <w:r w:rsidR="00EC4A74" w:rsidRPr="00EC4A74">
        <w:rPr>
          <w:rFonts w:eastAsiaTheme="minorHAnsi"/>
          <w:sz w:val="28"/>
          <w:szCs w:val="28"/>
          <w:lang w:val="ru-RU"/>
        </w:rPr>
        <w:t>‒</w:t>
      </w:r>
      <w:r w:rsidRPr="00802CFC">
        <w:rPr>
          <w:rFonts w:eastAsiaTheme="minorHAnsi"/>
          <w:sz w:val="28"/>
          <w:szCs w:val="28"/>
          <w:lang w:val="ru-RU"/>
        </w:rPr>
        <w:t>172</w:t>
      </w:r>
      <w:r w:rsidR="008B68F3" w:rsidRPr="008B68F3">
        <w:rPr>
          <w:rFonts w:eastAsiaTheme="minorHAnsi"/>
          <w:sz w:val="28"/>
          <w:szCs w:val="28"/>
          <w:lang w:val="ru-RU"/>
        </w:rPr>
        <w:t>.</w:t>
      </w:r>
    </w:p>
    <w:sectPr w:rsidR="00E72B7B" w:rsidRPr="0034766E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num w:numId="1" w16cid:durableId="206833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7220E"/>
    <w:rsid w:val="002F72F9"/>
    <w:rsid w:val="003300D1"/>
    <w:rsid w:val="0034766E"/>
    <w:rsid w:val="0035066E"/>
    <w:rsid w:val="00393B9E"/>
    <w:rsid w:val="003D6E66"/>
    <w:rsid w:val="004309EE"/>
    <w:rsid w:val="004C323F"/>
    <w:rsid w:val="004C59C0"/>
    <w:rsid w:val="00592F6A"/>
    <w:rsid w:val="00683831"/>
    <w:rsid w:val="007254C4"/>
    <w:rsid w:val="00802CFC"/>
    <w:rsid w:val="008863D2"/>
    <w:rsid w:val="008B68F3"/>
    <w:rsid w:val="00981495"/>
    <w:rsid w:val="009D7A02"/>
    <w:rsid w:val="00A724D2"/>
    <w:rsid w:val="00A771B7"/>
    <w:rsid w:val="00AA2BBB"/>
    <w:rsid w:val="00AA4EBC"/>
    <w:rsid w:val="00AD4050"/>
    <w:rsid w:val="00AF66FE"/>
    <w:rsid w:val="00BA5423"/>
    <w:rsid w:val="00C06573"/>
    <w:rsid w:val="00C3159F"/>
    <w:rsid w:val="00CA673C"/>
    <w:rsid w:val="00D10656"/>
    <w:rsid w:val="00D50B60"/>
    <w:rsid w:val="00DB5563"/>
    <w:rsid w:val="00E72B7B"/>
    <w:rsid w:val="00E95200"/>
    <w:rsid w:val="00EC4A74"/>
    <w:rsid w:val="00F679A0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2025-11-12T08:19:00Z</dcterms:created>
  <dcterms:modified xsi:type="dcterms:W3CDTF">2025-11-12T08:59:00Z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