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290AE" w14:textId="7409555B" w:rsidR="00A80F7C" w:rsidRPr="00CA04E9" w:rsidRDefault="00FC6873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Вероника Денисовна Гулина </w:t>
      </w:r>
    </w:p>
    <w:p w14:paraId="3A95375B" w14:textId="77777777" w:rsidR="00A80F7C" w:rsidRPr="00CA04E9" w:rsidRDefault="00872901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4E9">
        <w:rPr>
          <w:rFonts w:ascii="Times New Roman" w:eastAsia="Times New Roman" w:hAnsi="Times New Roman" w:cs="Times New Roman"/>
          <w:sz w:val="28"/>
          <w:szCs w:val="28"/>
        </w:rPr>
        <w:t>Санкт-Петербургский государственный университет (Санкт-Петербург)</w:t>
      </w:r>
    </w:p>
    <w:p w14:paraId="0979773A" w14:textId="5C58DC32" w:rsidR="00A80F7C" w:rsidRPr="00FC6873" w:rsidRDefault="00872901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A04E9">
        <w:rPr>
          <w:rFonts w:ascii="Times New Roman" w:eastAsia="Times New Roman" w:hAnsi="Times New Roman" w:cs="Times New Roman"/>
          <w:sz w:val="28"/>
          <w:szCs w:val="28"/>
        </w:rPr>
        <w:t>Научный руководитель: канд.</w:t>
      </w:r>
      <w:r w:rsidR="008E5A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A04E9">
        <w:rPr>
          <w:rFonts w:ascii="Times New Roman" w:eastAsia="Times New Roman" w:hAnsi="Times New Roman" w:cs="Times New Roman"/>
          <w:sz w:val="28"/>
          <w:szCs w:val="28"/>
        </w:rPr>
        <w:t>соц.</w:t>
      </w:r>
      <w:r w:rsidR="008E5A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A04E9">
        <w:rPr>
          <w:rFonts w:ascii="Times New Roman" w:eastAsia="Times New Roman" w:hAnsi="Times New Roman" w:cs="Times New Roman"/>
          <w:sz w:val="28"/>
          <w:szCs w:val="28"/>
        </w:rPr>
        <w:t xml:space="preserve">н., доц. </w:t>
      </w:r>
      <w:r w:rsidR="00FC6873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CA04E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C6873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CA04E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C6873">
        <w:rPr>
          <w:rFonts w:ascii="Times New Roman" w:eastAsia="Times New Roman" w:hAnsi="Times New Roman" w:cs="Times New Roman"/>
          <w:sz w:val="28"/>
          <w:szCs w:val="28"/>
          <w:lang w:val="ru-RU"/>
        </w:rPr>
        <w:t>Хохлова</w:t>
      </w:r>
    </w:p>
    <w:p w14:paraId="37F586B8" w14:textId="77777777" w:rsidR="00FC6873" w:rsidRDefault="00FC6873" w:rsidP="00FC687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7C7">
        <w:rPr>
          <w:rFonts w:ascii="Times New Roman" w:hAnsi="Times New Roman" w:cs="Times New Roman"/>
          <w:sz w:val="28"/>
          <w:szCs w:val="28"/>
        </w:rPr>
        <w:t>veronick2018.gul@gmail.com</w:t>
      </w:r>
    </w:p>
    <w:p w14:paraId="05D8C573" w14:textId="77777777" w:rsidR="00A80F7C" w:rsidRPr="00CA04E9" w:rsidRDefault="00A80F7C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D52926" w14:textId="311F5F8E" w:rsidR="00A80F7C" w:rsidRDefault="00633E7E" w:rsidP="00CA04E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33E7E">
        <w:rPr>
          <w:rFonts w:ascii="Times New Roman" w:eastAsia="Times New Roman" w:hAnsi="Times New Roman" w:cs="Times New Roman"/>
          <w:b/>
          <w:sz w:val="28"/>
          <w:szCs w:val="28"/>
        </w:rPr>
        <w:t>Социальные проблемы и эмоциональный дискурс региональных медиа: анализ Telegram-канала «Фонтанка SPB Online»</w:t>
      </w:r>
    </w:p>
    <w:p w14:paraId="6E6B9AD2" w14:textId="77777777" w:rsidR="00633E7E" w:rsidRPr="00633E7E" w:rsidRDefault="00633E7E" w:rsidP="00CA04E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0B377CF9" w14:textId="77777777" w:rsidR="00CD3B12" w:rsidRDefault="00CD3B12" w:rsidP="00633E7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3B12">
        <w:rPr>
          <w:rFonts w:ascii="Times New Roman" w:eastAsia="Times New Roman" w:hAnsi="Times New Roman" w:cs="Times New Roman"/>
          <w:sz w:val="28"/>
          <w:szCs w:val="28"/>
        </w:rPr>
        <w:t>Статья анализирует роль СМИ в конструировании социальных проблем и поддержании морального порядка в цифровую эпоху. На примере Telegram-канала «Фонтанка SPB Online» показано, что аффективная подача усиливает заметность тревожных тем, а алгоритмы распространения способствуют формированию моральных паник и закреплению эмоциональных механизмов социальной регуляции.</w:t>
      </w:r>
    </w:p>
    <w:p w14:paraId="08DDDC65" w14:textId="5F3EE72C" w:rsidR="00A80F7C" w:rsidRPr="00633E7E" w:rsidRDefault="00872901" w:rsidP="00633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4E9">
        <w:rPr>
          <w:rFonts w:ascii="Times New Roman" w:eastAsia="Times New Roman" w:hAnsi="Times New Roman" w:cs="Times New Roman"/>
          <w:sz w:val="28"/>
          <w:szCs w:val="28"/>
        </w:rPr>
        <w:t xml:space="preserve">Ключевые слова: </w:t>
      </w:r>
      <w:r w:rsidR="00633E7E" w:rsidRPr="0039390D">
        <w:rPr>
          <w:rFonts w:ascii="Times New Roman" w:hAnsi="Times New Roman" w:cs="Times New Roman"/>
          <w:sz w:val="28"/>
          <w:szCs w:val="28"/>
        </w:rPr>
        <w:t>социальные проблемы</w:t>
      </w:r>
      <w:r w:rsidR="00CD3B1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33E7E" w:rsidRPr="0039390D">
        <w:rPr>
          <w:rFonts w:ascii="Times New Roman" w:hAnsi="Times New Roman" w:cs="Times New Roman"/>
          <w:sz w:val="28"/>
          <w:szCs w:val="28"/>
        </w:rPr>
        <w:t xml:space="preserve"> СМИ</w:t>
      </w:r>
      <w:r w:rsidR="00CD3B1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633E7E" w:rsidRPr="0039390D">
        <w:rPr>
          <w:rFonts w:ascii="Times New Roman" w:hAnsi="Times New Roman" w:cs="Times New Roman"/>
          <w:sz w:val="28"/>
          <w:szCs w:val="28"/>
        </w:rPr>
        <w:t>моральная паника</w:t>
      </w:r>
      <w:r w:rsidR="00CD3B1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633E7E" w:rsidRPr="0039390D">
        <w:rPr>
          <w:rFonts w:ascii="Times New Roman" w:hAnsi="Times New Roman" w:cs="Times New Roman"/>
          <w:sz w:val="28"/>
          <w:szCs w:val="28"/>
        </w:rPr>
        <w:t xml:space="preserve">аффективный </w:t>
      </w:r>
      <w:proofErr w:type="spellStart"/>
      <w:r w:rsidR="00633E7E" w:rsidRPr="0039390D">
        <w:rPr>
          <w:rFonts w:ascii="Times New Roman" w:hAnsi="Times New Roman" w:cs="Times New Roman"/>
          <w:sz w:val="28"/>
          <w:szCs w:val="28"/>
        </w:rPr>
        <w:t>фрейминг</w:t>
      </w:r>
      <w:proofErr w:type="spellEnd"/>
      <w:r w:rsidR="00633E7E" w:rsidRPr="0039390D">
        <w:rPr>
          <w:rFonts w:ascii="Times New Roman" w:hAnsi="Times New Roman" w:cs="Times New Roman"/>
          <w:sz w:val="28"/>
          <w:szCs w:val="28"/>
        </w:rPr>
        <w:t>.</w:t>
      </w:r>
    </w:p>
    <w:p w14:paraId="425CC8D6" w14:textId="77777777" w:rsidR="00A80F7C" w:rsidRPr="00CA04E9" w:rsidRDefault="00A80F7C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9C5AAD" w14:textId="77777777" w:rsidR="00633E7E" w:rsidRPr="00633E7E" w:rsidRDefault="00633E7E" w:rsidP="00633E7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E7E">
        <w:rPr>
          <w:rFonts w:ascii="Times New Roman" w:eastAsia="Times New Roman" w:hAnsi="Times New Roman" w:cs="Times New Roman"/>
          <w:sz w:val="28"/>
          <w:szCs w:val="28"/>
        </w:rPr>
        <w:t>Современные средства массовой информации играют ключевую роль в производстве общественного знания о социальных проблемах и формировании моральных границ современного общества. В конструктивистской социологии социальная проблема рассматривается как результат публичного процесса интерпретации, в котором журналисты, эксперты и аудитория конструируют события как значимые [1]. СМИ, согласно модели «публичных арен», функционируют как площадка, где конкурируют интерпретации и моральные оценки [2].</w:t>
      </w:r>
    </w:p>
    <w:p w14:paraId="6E4F56D1" w14:textId="77777777" w:rsidR="00633E7E" w:rsidRPr="00633E7E" w:rsidRDefault="00633E7E" w:rsidP="00633E7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E7E">
        <w:rPr>
          <w:rFonts w:ascii="Times New Roman" w:eastAsia="Times New Roman" w:hAnsi="Times New Roman" w:cs="Times New Roman"/>
          <w:sz w:val="28"/>
          <w:szCs w:val="28"/>
        </w:rPr>
        <w:t xml:space="preserve">В рамках конструктивистского подхода социальные проблемы понимаются как форма публичного дискурса, в которой репрезентации неравенства и девиации способствуют поддержанию символического порядка [3]. Медиа при этом выступают пространством артикуляции границ допустимого и отклоняющегося поведения, где через повторение тревожных </w:t>
      </w:r>
      <w:r w:rsidRPr="00633E7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сюжетов и эмоционально окрашенных оценок формируется коллективное восприятие угрозы. В социологическом понимании моральная регуляция обозначает процессы нормализации и санкционирования, посредством которых общество воспроизводит систему норм и моральных различий. Эти процессы реализуются не только через институты права или религии, но и посредством публичных коммуникаций — в частности, через </w:t>
      </w:r>
      <w:proofErr w:type="spellStart"/>
      <w:r w:rsidRPr="00633E7E">
        <w:rPr>
          <w:rFonts w:ascii="Times New Roman" w:eastAsia="Times New Roman" w:hAnsi="Times New Roman" w:cs="Times New Roman"/>
          <w:sz w:val="28"/>
          <w:szCs w:val="28"/>
        </w:rPr>
        <w:t>медиадискурс</w:t>
      </w:r>
      <w:proofErr w:type="spellEnd"/>
      <w:r w:rsidRPr="00633E7E">
        <w:rPr>
          <w:rFonts w:ascii="Times New Roman" w:eastAsia="Times New Roman" w:hAnsi="Times New Roman" w:cs="Times New Roman"/>
          <w:sz w:val="28"/>
          <w:szCs w:val="28"/>
        </w:rPr>
        <w:t>, где эмоциональные реакции аудитории становятся элементом социального контроля. Концепт моральной регуляции, восходящий к Э. Дюркгейму, получил развитие в работах С. Коэна и Д. Гарленда, где он описывает исторически изменчивые формы общественного контроля и символической дисциплины [4; 5]. В цифровой медиасреде эти механизмы приобретают технологическое измерение: алгоритмы платформ усиливают эмоционально насыщенные сюжеты, превращая аффект в инструмент циркуляции социальных норм и представлений о девиации.</w:t>
      </w:r>
    </w:p>
    <w:p w14:paraId="74C28410" w14:textId="77777777" w:rsidR="00633E7E" w:rsidRPr="00633E7E" w:rsidRDefault="00633E7E" w:rsidP="00633E7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E7E">
        <w:rPr>
          <w:rFonts w:ascii="Times New Roman" w:eastAsia="Times New Roman" w:hAnsi="Times New Roman" w:cs="Times New Roman"/>
          <w:sz w:val="28"/>
          <w:szCs w:val="28"/>
        </w:rPr>
        <w:t>Несмотря на интенсивное развитие исследований медийного дискурса, сравнительно мало изучено, как эмоциональные формы подачи новостей, поддерживаемые алгоритмами цифровых платформ, влияют на восприятие и закрепление социальных проблем как морально нагруженных феноменов. Это обстоятельство определяет постановку задачи настоящего исследования, заключающуюся в выявлении механизмов, посредством которых медиа создают и поддерживают эмоционально-нормативные рамки обсуждения социальных проблем.</w:t>
      </w:r>
    </w:p>
    <w:p w14:paraId="655148A1" w14:textId="77777777" w:rsidR="00633E7E" w:rsidRPr="00633E7E" w:rsidRDefault="00633E7E" w:rsidP="00633E7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E7E">
        <w:rPr>
          <w:rFonts w:ascii="Times New Roman" w:eastAsia="Times New Roman" w:hAnsi="Times New Roman" w:cs="Times New Roman"/>
          <w:sz w:val="28"/>
          <w:szCs w:val="28"/>
        </w:rPr>
        <w:t xml:space="preserve">Эмпирическая часть работы основана на анализе Telegram-канала «Фонтанка SPB Online» (октябрь 2023 – октябрь 2025). Из 3200 сообщений выделено 870 публикаций социально-проблемной тематики — миграции, насилия, подростков, этничности и мер регулирования. Из них 41,8 % содержали аффективные маркеры (угроза, паника, ужас, вновь, очередной). Медианный охват аффективных постов составил 142 000 просмотров — на 36 % выше, чем у нейтральных (104 000). Наиболее эмоционально насыщенными оказались темы миграции (60,4 %) и подросткового насилия (57,1 %). Более </w:t>
      </w:r>
      <w:r w:rsidRPr="00633E7E">
        <w:rPr>
          <w:rFonts w:ascii="Times New Roman" w:eastAsia="Times New Roman" w:hAnsi="Times New Roman" w:cs="Times New Roman"/>
          <w:sz w:val="28"/>
          <w:szCs w:val="28"/>
        </w:rPr>
        <w:lastRenderedPageBreak/>
        <w:t>половины (54,6 %) публикаций не содержали статистики или экспертных комментариев, а в 31,7 % встречались обобщающие формулировки (мигранты, приезжие, они). Лексико-семантический анализ выявил три смысловых кластера: мигрант – угроза – проверка – рейд (контроль и исключение); нападение – драка – вновь – очередной (серийность насилия); подросток – школа – профилактика – контроль (воспитательный надзор). Повторяемость этих формул закрепляет сценарии тревоги и нормативного реагирования.</w:t>
      </w:r>
    </w:p>
    <w:p w14:paraId="69C58532" w14:textId="7A5C3B33" w:rsidR="00A80F7C" w:rsidRPr="00CA04E9" w:rsidRDefault="00633E7E" w:rsidP="00633E7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E7E">
        <w:rPr>
          <w:rFonts w:ascii="Times New Roman" w:eastAsia="Times New Roman" w:hAnsi="Times New Roman" w:cs="Times New Roman"/>
          <w:sz w:val="28"/>
          <w:szCs w:val="28"/>
        </w:rPr>
        <w:t xml:space="preserve">Полученные результаты могут указывать на то, что </w:t>
      </w:r>
      <w:proofErr w:type="spellStart"/>
      <w:r w:rsidRPr="00633E7E">
        <w:rPr>
          <w:rFonts w:ascii="Times New Roman" w:eastAsia="Times New Roman" w:hAnsi="Times New Roman" w:cs="Times New Roman"/>
          <w:sz w:val="28"/>
          <w:szCs w:val="28"/>
        </w:rPr>
        <w:t>эмоционализация</w:t>
      </w:r>
      <w:proofErr w:type="spellEnd"/>
      <w:r w:rsidRPr="00633E7E">
        <w:rPr>
          <w:rFonts w:ascii="Times New Roman" w:eastAsia="Times New Roman" w:hAnsi="Times New Roman" w:cs="Times New Roman"/>
          <w:sz w:val="28"/>
          <w:szCs w:val="28"/>
        </w:rPr>
        <w:t xml:space="preserve"> новостного дискурса усиливает видимость социальных проблем и способствует формированию устойчивых символических ассоциаций, связывающих социальную девиацию с чувством угрозы. В условиях цифровой публичности медиа выступают частью инфраструктуры моральной регуляции, где алгоритмы, эмоции и дискурсивные практики совместно участвуют в поддержании социальной чувствительности и границ нормальности. Исследование уточняет роль журналистики в цифровом обществе — как не только канала коммуникации, но и элемента инфраструктуры, участвующего в производстве моральных смыслов и форм общественного контроля.</w:t>
      </w:r>
    </w:p>
    <w:p w14:paraId="5993CB05" w14:textId="77777777" w:rsidR="00A80F7C" w:rsidRPr="00CA04E9" w:rsidRDefault="00872901" w:rsidP="00CA04E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A04E9">
        <w:rPr>
          <w:rFonts w:ascii="Times New Roman" w:eastAsia="Times New Roman" w:hAnsi="Times New Roman" w:cs="Times New Roman"/>
          <w:sz w:val="28"/>
          <w:szCs w:val="28"/>
        </w:rPr>
        <w:t>Литература</w:t>
      </w:r>
    </w:p>
    <w:p w14:paraId="15E06253" w14:textId="77777777" w:rsidR="003A3D2B" w:rsidRPr="00CA04E9" w:rsidRDefault="003A3D2B" w:rsidP="00CA04E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643E655" w14:textId="77777777" w:rsidR="00633E7E" w:rsidRDefault="00633E7E" w:rsidP="00633E7E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E0608">
        <w:rPr>
          <w:rFonts w:ascii="Times New Roman" w:hAnsi="Times New Roman" w:cs="Times New Roman"/>
          <w:sz w:val="28"/>
          <w:szCs w:val="28"/>
          <w:lang w:val="en-US"/>
        </w:rPr>
        <w:t xml:space="preserve">Spector M., </w:t>
      </w:r>
      <w:proofErr w:type="spellStart"/>
      <w:r w:rsidRPr="00BE0608">
        <w:rPr>
          <w:rFonts w:ascii="Times New Roman" w:hAnsi="Times New Roman" w:cs="Times New Roman"/>
          <w:sz w:val="28"/>
          <w:szCs w:val="28"/>
          <w:lang w:val="en-US"/>
        </w:rPr>
        <w:t>Kitsuse</w:t>
      </w:r>
      <w:proofErr w:type="spellEnd"/>
      <w:r w:rsidRPr="00BE0608">
        <w:rPr>
          <w:rFonts w:ascii="Times New Roman" w:hAnsi="Times New Roman" w:cs="Times New Roman"/>
          <w:sz w:val="28"/>
          <w:szCs w:val="28"/>
          <w:lang w:val="en-US"/>
        </w:rPr>
        <w:t xml:space="preserve"> J. I. Constructing social problems. – Routledge, 2017.</w:t>
      </w:r>
    </w:p>
    <w:p w14:paraId="05E81C68" w14:textId="77777777" w:rsidR="00633E7E" w:rsidRDefault="00633E7E" w:rsidP="00633E7E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E0608">
        <w:rPr>
          <w:rFonts w:ascii="Times New Roman" w:hAnsi="Times New Roman" w:cs="Times New Roman"/>
          <w:sz w:val="28"/>
          <w:szCs w:val="28"/>
          <w:lang w:val="en-US"/>
        </w:rPr>
        <w:t>Hilgartner</w:t>
      </w:r>
      <w:proofErr w:type="spellEnd"/>
      <w:r w:rsidRPr="00BE0608">
        <w:rPr>
          <w:rFonts w:ascii="Times New Roman" w:hAnsi="Times New Roman" w:cs="Times New Roman"/>
          <w:sz w:val="28"/>
          <w:szCs w:val="28"/>
          <w:lang w:val="en-US"/>
        </w:rPr>
        <w:t xml:space="preserve"> S., Bosk C. L. The rise and fall of social problems: A public arenas model //American journal of Sociology. – 1988. – </w:t>
      </w:r>
      <w:r w:rsidRPr="00BE0608">
        <w:rPr>
          <w:rFonts w:ascii="Times New Roman" w:hAnsi="Times New Roman" w:cs="Times New Roman"/>
          <w:sz w:val="28"/>
          <w:szCs w:val="28"/>
        </w:rPr>
        <w:t>Т</w:t>
      </w:r>
      <w:r w:rsidRPr="00BE0608">
        <w:rPr>
          <w:rFonts w:ascii="Times New Roman" w:hAnsi="Times New Roman" w:cs="Times New Roman"/>
          <w:sz w:val="28"/>
          <w:szCs w:val="28"/>
          <w:lang w:val="en-US"/>
        </w:rPr>
        <w:t xml:space="preserve">. 94. – №. </w:t>
      </w:r>
      <w:r w:rsidRPr="00BE0608">
        <w:rPr>
          <w:rFonts w:ascii="Times New Roman" w:hAnsi="Times New Roman" w:cs="Times New Roman"/>
          <w:sz w:val="28"/>
          <w:szCs w:val="28"/>
        </w:rPr>
        <w:t>1. – С. 53-78.</w:t>
      </w:r>
    </w:p>
    <w:p w14:paraId="349666DF" w14:textId="36E8C15E" w:rsidR="00633E7E" w:rsidRPr="00BE0608" w:rsidRDefault="00633E7E" w:rsidP="00633E7E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E0608">
        <w:rPr>
          <w:rFonts w:ascii="Times New Roman" w:hAnsi="Times New Roman" w:cs="Times New Roman"/>
          <w:sz w:val="28"/>
          <w:szCs w:val="28"/>
        </w:rPr>
        <w:t>Богомягкова</w:t>
      </w:r>
      <w:proofErr w:type="spellEnd"/>
      <w:r w:rsidRPr="00BE0608">
        <w:rPr>
          <w:rFonts w:ascii="Times New Roman" w:hAnsi="Times New Roman" w:cs="Times New Roman"/>
          <w:sz w:val="28"/>
          <w:szCs w:val="28"/>
        </w:rPr>
        <w:t xml:space="preserve"> Е. С. Социальные проблемы как дискурс: производство новых форм неравенства //</w:t>
      </w:r>
      <w:r w:rsidR="00610C02">
        <w:rPr>
          <w:rFonts w:ascii="Times New Roman" w:hAnsi="Times New Roman" w:cs="Times New Roman"/>
          <w:sz w:val="28"/>
          <w:szCs w:val="28"/>
        </w:rPr>
        <w:t xml:space="preserve"> </w:t>
      </w:r>
      <w:r w:rsidRPr="00BE0608">
        <w:rPr>
          <w:rFonts w:ascii="Times New Roman" w:hAnsi="Times New Roman" w:cs="Times New Roman"/>
          <w:sz w:val="28"/>
          <w:szCs w:val="28"/>
        </w:rPr>
        <w:t xml:space="preserve">Вестник Санкт-Петербургского университета. </w:t>
      </w:r>
      <w:proofErr w:type="spellStart"/>
      <w:r w:rsidRPr="00BE0608">
        <w:rPr>
          <w:rFonts w:ascii="Times New Roman" w:hAnsi="Times New Roman" w:cs="Times New Roman"/>
          <w:sz w:val="28"/>
          <w:szCs w:val="28"/>
          <w:lang w:val="en-US"/>
        </w:rPr>
        <w:t>Социология</w:t>
      </w:r>
      <w:proofErr w:type="spellEnd"/>
      <w:r w:rsidRPr="00BE0608">
        <w:rPr>
          <w:rFonts w:ascii="Times New Roman" w:hAnsi="Times New Roman" w:cs="Times New Roman"/>
          <w:sz w:val="28"/>
          <w:szCs w:val="28"/>
          <w:lang w:val="en-US"/>
        </w:rPr>
        <w:t>. – 2015. – №. 4. – С. 112-117.</w:t>
      </w:r>
    </w:p>
    <w:p w14:paraId="08F54F7C" w14:textId="77777777" w:rsidR="00633E7E" w:rsidRDefault="00633E7E" w:rsidP="00633E7E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6297A">
        <w:rPr>
          <w:rFonts w:ascii="Times New Roman" w:hAnsi="Times New Roman" w:cs="Times New Roman"/>
          <w:sz w:val="28"/>
          <w:szCs w:val="28"/>
          <w:lang w:val="en-US"/>
        </w:rPr>
        <w:t>Cohen S. Folk devils and moral panics. – Routledge, 2011.</w:t>
      </w:r>
    </w:p>
    <w:p w14:paraId="44E11F77" w14:textId="7538896F" w:rsidR="00A80F7C" w:rsidRPr="00633E7E" w:rsidRDefault="00633E7E" w:rsidP="00633E7E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6297A">
        <w:rPr>
          <w:rFonts w:ascii="Times New Roman" w:hAnsi="Times New Roman" w:cs="Times New Roman"/>
          <w:sz w:val="28"/>
          <w:szCs w:val="28"/>
          <w:lang w:val="en-US"/>
        </w:rPr>
        <w:t>Garland D. The culture of control: Crime and social order in contemporary society. – Oxford university press, 2001.</w:t>
      </w:r>
    </w:p>
    <w:sectPr w:rsidR="00A80F7C" w:rsidRPr="00633E7E">
      <w:pgSz w:w="11909" w:h="16834"/>
      <w:pgMar w:top="1133" w:right="850" w:bottom="1133" w:left="17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B02DE124-382C-42C5-BCE0-41D11B87647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6486763-D2CF-4874-AAF4-5E537E81462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A199C593-B4FB-43D8-9DCF-ABAA720675C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2F3B79"/>
    <w:multiLevelType w:val="hybridMultilevel"/>
    <w:tmpl w:val="F9002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4E7BB6"/>
    <w:multiLevelType w:val="multilevel"/>
    <w:tmpl w:val="86EEFA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01629975">
    <w:abstractNumId w:val="1"/>
  </w:num>
  <w:num w:numId="2" w16cid:durableId="11957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F7C"/>
    <w:rsid w:val="000B377B"/>
    <w:rsid w:val="003A3D2B"/>
    <w:rsid w:val="003C08C7"/>
    <w:rsid w:val="003D5079"/>
    <w:rsid w:val="00610C02"/>
    <w:rsid w:val="00633E7E"/>
    <w:rsid w:val="0067255C"/>
    <w:rsid w:val="006B2EDE"/>
    <w:rsid w:val="007C3BBD"/>
    <w:rsid w:val="00872901"/>
    <w:rsid w:val="008E5A97"/>
    <w:rsid w:val="00A80F7C"/>
    <w:rsid w:val="00BF0D3B"/>
    <w:rsid w:val="00CA04E9"/>
    <w:rsid w:val="00CD3B12"/>
    <w:rsid w:val="00D62EE4"/>
    <w:rsid w:val="00DD3E22"/>
    <w:rsid w:val="00F0649C"/>
    <w:rsid w:val="00F152B8"/>
    <w:rsid w:val="00F62C72"/>
    <w:rsid w:val="00F82A98"/>
    <w:rsid w:val="00F910E1"/>
    <w:rsid w:val="00FC6873"/>
    <w:rsid w:val="00FE6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AB56F"/>
  <w15:docId w15:val="{F91ED8E3-E8C6-4E11-B8DD-6CBD5E73B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3C08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08C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C6873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FC6873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633E7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19AA2-BB52-4092-938A-177E689C7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786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 Гулина</dc:creator>
  <cp:lastModifiedBy>Валерия Битюцкая</cp:lastModifiedBy>
  <cp:revision>5</cp:revision>
  <dcterms:created xsi:type="dcterms:W3CDTF">2025-11-12T21:07:00Z</dcterms:created>
  <dcterms:modified xsi:type="dcterms:W3CDTF">2025-11-16T15:32:00Z</dcterms:modified>
</cp:coreProperties>
</file>