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A0D9" w14:textId="77777777" w:rsidR="00000000" w:rsidRDefault="00000000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Юрий Владимирович Клюев</w:t>
      </w:r>
    </w:p>
    <w:p w14:paraId="16F19155" w14:textId="77777777" w:rsidR="00000000" w:rsidRDefault="00000000">
      <w:pPr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rFonts w:eastAsia="Calibri"/>
          <w:i/>
          <w:iCs/>
          <w:sz w:val="28"/>
          <w:szCs w:val="28"/>
          <w:lang w:val="ru-RU"/>
        </w:rPr>
        <w:t>Херсонский государственный педагогический университет</w:t>
      </w:r>
    </w:p>
    <w:p w14:paraId="4C611DF4" w14:textId="77777777" w:rsidR="00000000" w:rsidRDefault="00000000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klyuevuv@hgpurf.ru</w:t>
      </w:r>
    </w:p>
    <w:p w14:paraId="44C6FCB2" w14:textId="77777777" w:rsidR="00000000" w:rsidRDefault="00000000">
      <w:pPr>
        <w:spacing w:line="360" w:lineRule="auto"/>
        <w:ind w:firstLine="709"/>
        <w:rPr>
          <w:rFonts w:eastAsia="Calibri"/>
          <w:sz w:val="28"/>
          <w:szCs w:val="28"/>
          <w:lang w:val="ru-RU"/>
        </w:rPr>
      </w:pPr>
    </w:p>
    <w:p w14:paraId="20D91773" w14:textId="77777777" w:rsidR="00000000" w:rsidRDefault="00000000">
      <w:pPr>
        <w:spacing w:line="360" w:lineRule="auto"/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  <w:t>Повестки дня как основа экспертной журналистики</w:t>
      </w:r>
    </w:p>
    <w:p w14:paraId="43656800" w14:textId="77777777" w:rsidR="00000000" w:rsidRDefault="00000000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val="ru-RU"/>
        </w:rPr>
      </w:pPr>
    </w:p>
    <w:p w14:paraId="24539DF2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 представленной работе на основе системного подхода выявлена взаимосвязь категорий «повестка дня» и «экспертная журналистика». Экспертная журналистика изучена как уникальный профессиональный феномен, выявлены характеристики экспертной журналистики в условиях цифровой трансформации и социальной турбулентности.</w:t>
      </w:r>
    </w:p>
    <w:p w14:paraId="36DF0D81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i/>
          <w:iCs/>
          <w:sz w:val="28"/>
          <w:szCs w:val="28"/>
          <w:lang w:val="ru-RU"/>
        </w:rPr>
        <w:t>Ключевые слова</w:t>
      </w:r>
      <w:r>
        <w:rPr>
          <w:rFonts w:eastAsia="Calibri"/>
          <w:sz w:val="28"/>
          <w:szCs w:val="28"/>
          <w:lang w:val="ru-RU"/>
        </w:rPr>
        <w:t>: журналистика, СМИ, повестка дня, экспертная журналистика, цифровая трансформация.</w:t>
      </w:r>
    </w:p>
    <w:p w14:paraId="2615D75F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2EF41242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Развитие социума в первой четверти XXI в. характеризуется турбулентными изменениями. Общественные трансформации происходят на фоне доминирования цифровых алгоритмов и технологий, углубления медиатизации и медиакратии, информационной перегрузки социума, военно-политических конфликтов, усиления государственного регулирования и надзора за коммуникационной средой. Указанные процессы определили новое функционирование и содержание социальных институтов, в том числе журналистики. Структура медиа развивается под воздействием дифференцированных факторов, при этом цифровые новации, изменения в доступе пользователей к интернету, техническое регулирование мобильного интернета в телефонных сигналах сотовой связи в интересах государственной и общественной безопасности, усиление государственного надзора за интернетом способствуют продолжению трансформаций. </w:t>
      </w:r>
    </w:p>
    <w:p w14:paraId="646D3109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Важными тенденциями являются снижение уровня монополии журналистики и медиа на сбор, обработку и производство социальной информации, переход значительной части аудитории от аналоговых СМИ в </w:t>
      </w:r>
      <w:r>
        <w:rPr>
          <w:rFonts w:eastAsia="Calibri"/>
          <w:sz w:val="28"/>
          <w:szCs w:val="28"/>
          <w:lang w:val="ru-RU"/>
        </w:rPr>
        <w:lastRenderedPageBreak/>
        <w:t>интернет, усиление роли социальных сетей и мессенджеров, конкуренция традиционных СМИ с каналами и сообществами в среде онлайн. Значительные пертурбации в медиаповедении аудитории связаны с внедрением цифровых алгоритмов и платформ, использованием аудиторией в онлайновой повседневности технологий искусственного интеллекта. Ключевые моменты уязвимости ИИ для медиа и журналистики выявили исследователи: злоупотребление ИИ-технологиями, манипуляция контентом, мошеннические действия, хакерские атаки. Важнейшими с точки зрения ИИ-технологий являются вопросы соблюдения журналистской этики и безопасности контента [1].</w:t>
      </w:r>
    </w:p>
    <w:p w14:paraId="4BFF15EA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Журналистика XX в. как часть аналоговой эпохи была теоретически и фактически монополизирована научным и профессиональным сообществом. В первой четверти XXI в. сформировалась журналистика цифровой эпохи, ключевыми признаками которой являются гибридизация источников и акторов информации. Источниками и акторами цифровой повестки становятся локальные сообщества, частные лица, частный человек, в том числе житель города, мегаполиса, представитель среднего класса, при этом свои информационные и коммуникационные потребности, социальные запросы он формирует как самостоятельная автономная и суверенная личность – этим и другим особенностям российского медиаполиса посвящено опубликованное в 2012 г. монографическое исследование коллектива авторов СПбГУ [3]. </w:t>
      </w:r>
    </w:p>
    <w:p w14:paraId="13F87E37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В качестве прогнозной можно выдвинуть гипотезу о том, что насаждаемые в интернете роботизированные системы генерации контента, фейки и глубокие фейки могут привести к более значительному ослаблению внимания и доверия к медиа со стороны аудитории. В негативном прогнозе этот сценарий может способствовать исключению аудиторией из набора своих социальных потребностей, из своего социального заказа качественной журналистики. Позитивный сценарий заключается в большей осознанности профессиональным журналистским сообществом и аудиторией </w:t>
      </w:r>
      <w:r>
        <w:rPr>
          <w:rFonts w:eastAsia="Calibri"/>
          <w:sz w:val="28"/>
          <w:szCs w:val="28"/>
          <w:lang w:val="ru-RU"/>
        </w:rPr>
        <w:lastRenderedPageBreak/>
        <w:t xml:space="preserve">стратегической миссии качественной журналистики по формированию социально значимых повесток дня, выражению аргументированных и обоснованных точек зрения с более сильным вектором в экспертную специализацию. </w:t>
      </w:r>
    </w:p>
    <w:p w14:paraId="3F0EAD0B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Усиление экспертного содержания журналистики на основе правдивых повесток и актуальных смыслов значительно повышает практическую успешность и стратегический прогноз уверенного развития журналистской профессии, в том числе с учетом компетенций, навыков, критериев профессиональной коммуникации в цифровую эпоху [2]. Профессионализм экспертной журналистики базируется на специальных и системных знаниях, на уверенных навыках объяснения журналистом актуальных повесток и смыслов. Качественная журналистика способна предъявить социуму уникальный экспертный контент, при этом транслирующая направленность труда журналиста кардинально меняется на экспертную направленность, что многократно увеличивает интеллектуальные затраты на такой вид деятельности. </w:t>
      </w:r>
    </w:p>
    <w:p w14:paraId="31114727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Императивными критериями контента экспертной журналистики являются объективные необходимости: всестороннее отражение предметов и явлений социальной реальности для аудитории медиа, фактологические обоснования и аргументы, глубокая интерпретация событий и явлений, их исчерпывающее объяснение и комментирование журналистом с целью порождения нового смыслового контента, в том числе для его дальнейшего обсуждения. Результирующим эффектом экспертной журналистики выступает целенаправленное смыслопорождение, то есть специализированная познавательная и творческая деятельность журналиста, основанная на реальных фактах. Ключевыми задачами экспертной журналистики являются продуцирование уникального аналитического контента, формирование обоснованных и персонализированных смыслов, аргументированных комментариев, которые предназначены, прежде всего, для аудитории деловых и политических СМИ.</w:t>
      </w:r>
    </w:p>
    <w:p w14:paraId="7EE379EE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77C9ACB3" w14:textId="77777777" w:rsidR="00000000" w:rsidRDefault="00000000">
      <w:pPr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rFonts w:eastAsia="Calibri"/>
          <w:i/>
          <w:iCs/>
          <w:sz w:val="28"/>
          <w:szCs w:val="28"/>
          <w:lang w:val="ru-RU"/>
        </w:rPr>
        <w:t>Литература</w:t>
      </w:r>
    </w:p>
    <w:p w14:paraId="0EF33801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1. Давыдов С. Г., Замков А. В., Крашенинникова М. А., Лукина М. М. Использование технологий искусственного интеллекта в российских медиа и журналистике // Вестник Московского университета. Серия 10: Журналистика. 2023. № 5. С. 3–21. </w:t>
      </w:r>
    </w:p>
    <w:p w14:paraId="23B84446" w14:textId="77777777" w:rsidR="00000000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2. Зубко Д. В., Клюев Ю. В. Профессиональная коммуникация в эпоху цифровизации: компетенции, навыки, критерии // Вестник Воронежского государственного университета. Серия: Филология. Журналистика. 2022. № 4. С. 106–112. </w:t>
      </w:r>
    </w:p>
    <w:p w14:paraId="6F1FF6F6" w14:textId="77777777" w:rsidR="008716E8" w:rsidRDefault="0000000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 Современный российский медиаполис / под ред. С. Г. Корконосенко. СПб., 2012.</w:t>
      </w:r>
    </w:p>
    <w:sectPr w:rsidR="008716E8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B"/>
    <w:rsid w:val="00016B95"/>
    <w:rsid w:val="0017220E"/>
    <w:rsid w:val="002F72F9"/>
    <w:rsid w:val="003300D1"/>
    <w:rsid w:val="0034766E"/>
    <w:rsid w:val="0035066E"/>
    <w:rsid w:val="00393B9E"/>
    <w:rsid w:val="003D6E66"/>
    <w:rsid w:val="004C323F"/>
    <w:rsid w:val="004C59C0"/>
    <w:rsid w:val="00592F6A"/>
    <w:rsid w:val="007254C4"/>
    <w:rsid w:val="008716E8"/>
    <w:rsid w:val="008863D2"/>
    <w:rsid w:val="00A771B7"/>
    <w:rsid w:val="00AA2BBB"/>
    <w:rsid w:val="00AA4EBC"/>
    <w:rsid w:val="00BA5423"/>
    <w:rsid w:val="00C06573"/>
    <w:rsid w:val="00CA673C"/>
    <w:rsid w:val="00CD3289"/>
    <w:rsid w:val="00D50B60"/>
    <w:rsid w:val="00DB5563"/>
    <w:rsid w:val="00E72B7B"/>
    <w:rsid w:val="00FC264D"/>
    <w:rsid w:val="033D3931"/>
    <w:rsid w:val="2EC55A5C"/>
    <w:rsid w:val="6095607A"/>
    <w:rsid w:val="613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28B1ED"/>
  <w15:chartTrackingRefBased/>
  <w15:docId w15:val="{BF950A73-87D6-404B-801D-403B7235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  <w:lang w:val="en-US" w:eastAsia="en-US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  <w:lang w:val="en-US" w:eastAsia="en-US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  <w:lang w:val="en-US" w:eastAsia="en-US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  <w:lang w:val="en-US" w:eastAsia="en-US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  <w:lang w:val="en-US" w:eastAsia="en-US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unhideWhenUsed/>
    <w:qFormat/>
    <w:rPr>
      <w:lang w:val="en-US" w:eastAsia="en-US"/>
    </w:rPr>
  </w:style>
  <w:style w:type="character" w:customStyle="1" w:styleId="a6">
    <w:name w:val="Текст сноски Знак"/>
    <w:link w:val="a5"/>
    <w:uiPriority w:val="99"/>
    <w:unhideWhenUsed/>
    <w:qFormat/>
    <w:rPr>
      <w:sz w:val="20"/>
      <w:szCs w:val="20"/>
    </w:rPr>
  </w:style>
  <w:style w:type="paragraph" w:styleId="a7">
    <w:name w:val="Title"/>
    <w:qFormat/>
    <w:rPr>
      <w:sz w:val="56"/>
      <w:szCs w:val="56"/>
      <w:lang w:val="en-US" w:eastAsia="en-US"/>
    </w:rPr>
  </w:style>
  <w:style w:type="paragraph" w:styleId="a8">
    <w:name w:val="List Paragraph"/>
    <w:qFormat/>
    <w:rPr>
      <w:sz w:val="24"/>
      <w:szCs w:val="24"/>
      <w:lang w:val="en-US" w:eastAsia="en-US"/>
    </w:rPr>
  </w:style>
  <w:style w:type="paragraph" w:customStyle="1" w:styleId="MdSpace">
    <w:name w:val="MdSpace"/>
    <w:qFormat/>
    <w:rPr>
      <w:sz w:val="12"/>
      <w:szCs w:val="12"/>
      <w:lang w:val="en-US" w:eastAsia="en-US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  <w:lang w:val="en-US" w:eastAsia="en-US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  <w:lang w:val="en-US" w:eastAsia="en-US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  <w:lang w:val="en-US" w:eastAsia="en-US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  <w:lang w:val="en-US" w:eastAsia="en-US"/>
    </w:rPr>
  </w:style>
  <w:style w:type="paragraph" w:customStyle="1" w:styleId="MdDef">
    <w:name w:val="MdDef"/>
    <w:qFormat/>
    <w:pPr>
      <w:ind w:left="720" w:hanging="360"/>
    </w:pPr>
    <w:rPr>
      <w:sz w:val="24"/>
      <w:szCs w:val="24"/>
      <w:lang w:val="en-US" w:eastAsia="en-US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  <w:lang w:val="en-US" w:eastAsia="en-US"/>
    </w:rPr>
  </w:style>
  <w:style w:type="paragraph" w:customStyle="1" w:styleId="MdText">
    <w:name w:val="MdText"/>
    <w:qFormat/>
    <w:rPr>
      <w:sz w:val="24"/>
      <w:szCs w:val="24"/>
      <w:lang w:val="en-US" w:eastAsia="en-US"/>
    </w:rPr>
  </w:style>
  <w:style w:type="paragraph" w:customStyle="1" w:styleId="MdFootnote">
    <w:name w:val="MdFootnote"/>
    <w:qFormat/>
    <w:rPr>
      <w:sz w:val="24"/>
      <w:szCs w:val="24"/>
      <w:vertAlign w:val="superscript"/>
      <w:lang w:val="en-US" w:eastAsia="en-US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  <w:lang w:val="en-US" w:eastAsia="en-US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  <w:lang w:val="en-US" w:eastAsia="en-US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  <w:lang w:val="en-US" w:eastAsia="en-US"/>
    </w:rPr>
  </w:style>
  <w:style w:type="paragraph" w:customStyle="1" w:styleId="MdTableCell">
    <w:name w:val="MdTableCell"/>
    <w:qFormat/>
    <w:pPr>
      <w:spacing w:before="40" w:after="40"/>
    </w:pPr>
    <w:rPr>
      <w:lang w:val="en-US" w:eastAsia="en-US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  <w:lang w:val="en-US" w:eastAsia="en-US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  <w:lang w:val="en-US" w:eastAsia="en-US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  <w:lang w:val="en-US" w:eastAsia="en-US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  <w:lang w:val="en-US" w:eastAsia="en-US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  <w:lang w:val="en-US" w:eastAsia="en-US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  <w:lang w:val="en-US" w:eastAsia="en-US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customStyle="1" w:styleId="UnresolvedMention">
    <w:name w:val="Unresolved Mention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subject/>
  <dc:creator>md2docx converter</dc:creator>
  <cp:keywords/>
  <dc:description>Converted from Markdown</dc:description>
  <cp:lastModifiedBy>PC Huawei</cp:lastModifiedBy>
  <cp:revision>2</cp:revision>
  <dcterms:created xsi:type="dcterms:W3CDTF">2025-11-12T07:36:00Z</dcterms:created>
  <dcterms:modified xsi:type="dcterms:W3CDTF">2025-11-12T07:36:00Z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4D11D63309574C1A852C334DBBEAB9B4_13</vt:lpwstr>
  </property>
</Properties>
</file>