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ABDB" w14:textId="77777777" w:rsidR="005549D3" w:rsidRDefault="00703E11" w:rsidP="00703E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Маргарита Константиновна Логинова</w:t>
      </w:r>
    </w:p>
    <w:p w14:paraId="67A8C620" w14:textId="53BFDB3D" w:rsidR="005549D3" w:rsidRDefault="00703E11" w:rsidP="00703E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Санкт-Петербургский </w:t>
      </w:r>
      <w:r w:rsidR="00AA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осударственный </w:t>
      </w:r>
      <w:r w:rsidR="00AA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 (Санкт-Петербург)</w:t>
      </w:r>
    </w:p>
    <w:p w14:paraId="50C5A419" w14:textId="13087950" w:rsidR="005549D3" w:rsidRDefault="00703E11" w:rsidP="00703E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руководитель: канд. филол. н., доц</w:t>
      </w:r>
      <w:r w:rsidR="008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С. Сонина</w:t>
      </w:r>
    </w:p>
    <w:p w14:paraId="7B68E8A8" w14:textId="1C8284DC" w:rsidR="00F7600C" w:rsidRPr="00F7600C" w:rsidRDefault="00AA1279" w:rsidP="00703E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108224@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student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spbu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7600C" w:rsidRPr="00B21495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18AD040A" w14:textId="77777777" w:rsidR="005549D3" w:rsidRDefault="00703E11">
      <w:pPr>
        <w:pStyle w:val="a7"/>
        <w:spacing w:before="280" w:after="0" w:line="360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 xml:space="preserve">Польскость в русской иллюстрированной печати </w:t>
      </w:r>
      <w:r>
        <w:rPr>
          <w:b/>
          <w:bCs/>
          <w:color w:val="000000"/>
          <w:sz w:val="28"/>
          <w:szCs w:val="28"/>
        </w:rPr>
        <w:br/>
        <w:t xml:space="preserve">второй половины </w:t>
      </w:r>
      <w:r>
        <w:rPr>
          <w:b/>
          <w:bCs/>
          <w:color w:val="000000"/>
          <w:sz w:val="28"/>
          <w:szCs w:val="28"/>
          <w:lang w:val="en-US"/>
        </w:rPr>
        <w:t>XIX</w:t>
      </w:r>
      <w:r>
        <w:rPr>
          <w:b/>
          <w:bCs/>
          <w:color w:val="000000"/>
          <w:sz w:val="28"/>
          <w:szCs w:val="28"/>
        </w:rPr>
        <w:t xml:space="preserve"> в.</w:t>
      </w:r>
    </w:p>
    <w:p w14:paraId="4080A1F0" w14:textId="77777777" w:rsidR="005549D3" w:rsidRDefault="0070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исследовании рассматривается изображение польскости в русской иллюстрированной печати 1863–1893 гг. </w:t>
      </w:r>
      <w:r>
        <w:rPr>
          <w:rFonts w:ascii="Times New Roman" w:hAnsi="Times New Roman" w:cs="Times New Roman"/>
          <w:sz w:val="28"/>
          <w:szCs w:val="28"/>
        </w:rPr>
        <w:t xml:space="preserve">Мы постарались выяснить, с какой интенцией изображалась польскость и как распространялся стереотип в иллюстрированных печатных изданиях в рассматриваемый период. </w:t>
      </w:r>
    </w:p>
    <w:p w14:paraId="21D157C5" w14:textId="6183CEE6" w:rsidR="005549D3" w:rsidRDefault="0070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иллюстрированная печать, стереотип, «свои–чужие», польскость.</w:t>
      </w:r>
    </w:p>
    <w:p w14:paraId="18A54A76" w14:textId="77777777" w:rsidR="00380D31" w:rsidRDefault="00380D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0E366" w14:textId="4B8BC29F" w:rsidR="005549D3" w:rsidRDefault="00703E11" w:rsidP="00380D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проанализированы изображения Царства Польского в русской иллюстрированной печати за тридцать лет с момента Польского восстания 1863–1864</w:t>
      </w:r>
      <w:r w:rsidR="00380D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гг. Именно в этот период польский вопрос в Российской империи актуализировался в очередной раз. В исследовании рассмотрены иллюстрированные издания, рассчитанные на массовую аудиторию, так как в них стереотип выражен наиболее точно и наглядно. </w:t>
      </w:r>
      <w:r w:rsidR="00380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в изучение этой темы внесли А. де Лазари, О. В. Рябов, Д. И. Павличенко </w:t>
      </w:r>
      <w:r w:rsidR="000D7F42"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E23E18">
        <w:rPr>
          <w:rFonts w:ascii="Times New Roman" w:eastAsia="Times New Roman" w:hAnsi="Times New Roman" w:cs="Times New Roman"/>
          <w:sz w:val="28"/>
          <w:szCs w:val="28"/>
          <w:lang w:eastAsia="ru-RU"/>
        </w:rPr>
        <w:t>; 2, 3</w:t>
      </w:r>
      <w:r w:rsidR="000D7F42"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др., но в нашем исследовании рассмотрены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«Иллюстрированная газета» за 1868 г., «Нива» за 1870, 1873 гг., «Живописное обозрение» за 1876 г., «Живописное обозрение стран света» за 1873 г. Кроме этого, польский вопрос осмысляется комически. </w:t>
      </w:r>
      <w:r w:rsidR="006F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апример, карикатуры на польскую тему встречаются в «Будильнике» в рубрике «Провинциальная страничка» за 1867, 1890 и 1892 гг. Мы проанализировали всего 11 иллюстраций за исследуемый период. </w:t>
      </w:r>
    </w:p>
    <w:p w14:paraId="43C0C128" w14:textId="77777777" w:rsidR="005549D3" w:rsidRDefault="0070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Репрезентацию польскости в русской иллюстрированной печати можно рассмотреть в трех аспектах: этнографическом, культурном и сатирическом. Так, в очерках и статьях, направленных на просвещение аудитории,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«Живописном обозрении», «Живописном обозрении стран света», «Ниве» чаще всего встречаются рисунки и литографии польских типов, костюмов и внешности. В такого рода иллюстрациях не реализуется оценочная функция, через которую распространяется стереотип. Скорее, они созданы для популяризации этнографического знания и формирования у читателей представления о визуальном облике определенной национальности. </w:t>
      </w:r>
    </w:p>
    <w:p w14:paraId="54BEF42C" w14:textId="54F02673" w:rsidR="005549D3" w:rsidRDefault="0070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Визуальное отражение польской культуры как второй аспект включает описание архитектуры и внешнего облика городов, а также репродукции живописи национальных художников. Описание городов иллюстриру</w:t>
      </w:r>
      <w:r w:rsidR="002370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гравюрами и встреча</w:t>
      </w:r>
      <w:r w:rsidR="002370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«Иллюстрированной газете», «Ниве», «Живописном обозрении». Повествование строится на сравнении прошлого с настоящим, когда Царство Польское стало частью Российской империи, что говорит о направленности на взаимопроникновение двух культур через похвалу обновленному облику городов Польши. В репродукциях картин польских художников и комментариям к ним также трудно выявить стереотип. В большей степени такие материалы выполняют искусствоведческую, историческую функции и также направлены на расширение кругозора аудитории.</w:t>
      </w:r>
    </w:p>
    <w:p w14:paraId="3CAA1141" w14:textId="77777777" w:rsidR="005549D3" w:rsidRDefault="00703E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ярко стереотип о поляках проявляется в карикатурах. В 1860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х гг. во время обострения польского вопроса в Российской империи сатирический взгляд был смещен с внутренней политики на внешнюю. Именно поэтому оценочность выражается через изображение польскости как части российскости, а также некоторых культурных явлений: литературы, танцев. Так, мы сталкиваемся с насмешкой над алчностью и желанием получить выгоду поляков как домовладельцев, иронией над писателем, который готов ради заработка писать в дешевые газеты низкого качества, жертвуя при этом качеством произведений. Кроме этого, есть также апелляция к игривому и беспечному польскому характеру. Он проявляется в любви к танцам и финансовой расточительности. Тем не менее все эти черты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свойственны и русскому человеку, ведь Царство Польское в карикатурах изображается именно как провинция Российской империи.</w:t>
      </w:r>
    </w:p>
    <w:p w14:paraId="6364B936" w14:textId="64912BC2" w:rsidR="005549D3" w:rsidRDefault="00703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изуальный образ Польши несет в первую очередь просветительскую функцию, но также дополняется и оценочной. Это проявляется в акцентах на принадлежности Царства Польского Российской империи. Польская тематика в печати исследуемого периода формирует отношение русских к полякам не только как к «своим» в культурном аспекте, но и как к жителям одной страны. </w:t>
      </w:r>
    </w:p>
    <w:p w14:paraId="5BC06E7E" w14:textId="77777777" w:rsidR="000D7F42" w:rsidRPr="000D7F42" w:rsidRDefault="000D7F42" w:rsidP="000D7F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005BAC12" w14:textId="77777777" w:rsidR="000D7F42" w:rsidRPr="000D7F42" w:rsidRDefault="000D7F42" w:rsidP="000D7F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5CE04" w14:textId="6C3F6E36" w:rsidR="000D7F42" w:rsidRDefault="000D7F42" w:rsidP="000D7F42">
      <w:pPr>
        <w:pStyle w:val="a8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Лазари А. де, Рябов О. В. Русские и поляки глазами друг друга: Сатирическая графика. Иваново, 2007.</w:t>
      </w:r>
    </w:p>
    <w:p w14:paraId="0A195651" w14:textId="13CA1618" w:rsidR="000D7F42" w:rsidRDefault="000D7F42" w:rsidP="000D7F42">
      <w:pPr>
        <w:pStyle w:val="a8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Павличенко Д.</w:t>
      </w:r>
      <w:r w:rsidR="00E23E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И. Визуальный образ Царства Польского во второй половине XIX – начале XX в. в российской прессе и печатных изданиях // Вестник Томского Государственного университета. История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2023. </w:t>
      </w:r>
      <w:r w:rsidR="003E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82. </w:t>
      </w: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176–186.</w:t>
      </w:r>
    </w:p>
    <w:p w14:paraId="3048AD09" w14:textId="27EE9B8A" w:rsidR="000D7F42" w:rsidRPr="000D7F42" w:rsidRDefault="000D7F42" w:rsidP="000D7F42">
      <w:pPr>
        <w:pStyle w:val="a8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 О.</w:t>
      </w:r>
      <w:r w:rsidR="00E23E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В. «Польский пан» в сатирической графике дореволюционной России: история образа // Россия – Польша: филологический и историко-культурный дискурс. Магнитогорск., 2005. С. 229–232.</w:t>
      </w:r>
    </w:p>
    <w:p w14:paraId="2A223B37" w14:textId="77777777" w:rsidR="005549D3" w:rsidRDefault="005549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66459" w14:textId="77777777" w:rsidR="005549D3" w:rsidRDefault="005549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49D3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130A9"/>
    <w:multiLevelType w:val="multilevel"/>
    <w:tmpl w:val="FAF893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E40E10"/>
    <w:multiLevelType w:val="hybridMultilevel"/>
    <w:tmpl w:val="C748B572"/>
    <w:lvl w:ilvl="0" w:tplc="AC96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D3"/>
    <w:rsid w:val="000C30E8"/>
    <w:rsid w:val="000D7F42"/>
    <w:rsid w:val="0023700F"/>
    <w:rsid w:val="00380D31"/>
    <w:rsid w:val="003E235C"/>
    <w:rsid w:val="005549D3"/>
    <w:rsid w:val="006F0171"/>
    <w:rsid w:val="00703E11"/>
    <w:rsid w:val="00836019"/>
    <w:rsid w:val="00A257DB"/>
    <w:rsid w:val="00A76BE6"/>
    <w:rsid w:val="00AA1279"/>
    <w:rsid w:val="00E23E18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C34"/>
  <w15:docId w15:val="{AC27B561-DDA5-4692-8546-CD37BC9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10DD1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FA0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D5B1D"/>
    <w:pPr>
      <w:ind w:left="720"/>
      <w:contextualSpacing/>
    </w:pPr>
  </w:style>
  <w:style w:type="paragraph" w:customStyle="1" w:styleId="sdfootnote">
    <w:name w:val="sdfootnote"/>
    <w:basedOn w:val="a"/>
    <w:qFormat/>
    <w:rsid w:val="00DD5B1D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177219"/>
    <w:pPr>
      <w:suppressAutoHyphens w:val="0"/>
      <w:spacing w:beforeAutospacing="1" w:after="142" w:line="276" w:lineRule="auto"/>
    </w:pPr>
    <w:rPr>
      <w:rFonts w:ascii="Arial" w:eastAsia="Times New Roman" w:hAnsi="Arial" w:cs="Arial"/>
      <w:color w:val="000000"/>
      <w:lang w:eastAsia="ru-RU"/>
    </w:rPr>
  </w:style>
  <w:style w:type="character" w:styleId="a9">
    <w:name w:val="Hyperlink"/>
    <w:basedOn w:val="a0"/>
    <w:uiPriority w:val="99"/>
    <w:unhideWhenUsed/>
    <w:rsid w:val="00F760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822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2A20532-635C-4FC0-847A-D4D444F8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Елена .</cp:lastModifiedBy>
  <cp:revision>7</cp:revision>
  <dcterms:created xsi:type="dcterms:W3CDTF">2025-11-06T18:42:00Z</dcterms:created>
  <dcterms:modified xsi:type="dcterms:W3CDTF">2025-11-13T16:12:00Z</dcterms:modified>
  <dc:language>ru-RU</dc:language>
</cp:coreProperties>
</file>