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0DDC8" w14:textId="77777777" w:rsidR="00875E3C" w:rsidRDefault="00A974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Анастасия Павловна Плотникова</w:t>
      </w:r>
    </w:p>
    <w:p w14:paraId="7318F7D4" w14:textId="137F22C6" w:rsidR="00875E3C" w:rsidRDefault="00A974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Санкт-Петербургский </w:t>
      </w:r>
      <w:r w:rsidR="007C4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осударственный </w:t>
      </w:r>
      <w:r w:rsidR="007C4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ниверситет (Санкт-Петербург)</w:t>
      </w:r>
    </w:p>
    <w:p w14:paraId="1FE8665F" w14:textId="14368675" w:rsidR="00875E3C" w:rsidRDefault="00A974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Научный руководитель: канд</w:t>
      </w:r>
      <w:r w:rsidR="00511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истор</w:t>
      </w:r>
      <w:r w:rsidR="00511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11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доц</w:t>
      </w:r>
      <w:r w:rsidR="00511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 А. Бадалян</w:t>
      </w:r>
    </w:p>
    <w:p w14:paraId="31AC02C9" w14:textId="77777777" w:rsidR="00875E3C" w:rsidRDefault="007C43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5">
        <w:r w:rsidR="00A974B4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ru-RU"/>
            <w14:ligatures w14:val="none"/>
          </w:rPr>
          <w:t>nastasya.pp@inbox.ru</w:t>
        </w:r>
      </w:hyperlink>
    </w:p>
    <w:p w14:paraId="2EF39C4E" w14:textId="77777777" w:rsidR="00875E3C" w:rsidRDefault="00875E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D86061" w14:textId="77777777" w:rsidR="00A974B4" w:rsidRDefault="00A974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 «Рыбинского биржевого листка» </w:t>
      </w:r>
    </w:p>
    <w:p w14:paraId="52F22E59" w14:textId="2FE8F3A9" w:rsidR="00A974B4" w:rsidRDefault="00A974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 общественно-политической литературной газете «Волгарь»: </w:t>
      </w:r>
    </w:p>
    <w:p w14:paraId="52C03A85" w14:textId="73DF2743" w:rsidR="00875E3C" w:rsidRDefault="00A974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история трансформации провинциального издания (1864–1918)</w:t>
      </w:r>
    </w:p>
    <w:p w14:paraId="3391E685" w14:textId="77777777" w:rsidR="00875E3C" w:rsidRDefault="00875E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454CDC" w14:textId="77777777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Рассматривается история трансформации газеты «Волгарь». Анализируется поэтапное расширение программы изданий и адаптация к запросам аудитории как способ выживания провинциальной деловой прессы.</w:t>
      </w:r>
    </w:p>
    <w:p w14:paraId="20A29E3E" w14:textId="77777777" w:rsidR="00875E3C" w:rsidRDefault="00875E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9D6FFE" w14:textId="77777777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Ключевые слова: газета «Волгарь», И. А. Жуков, провинциальная пресса, трансформация, деловая газета.</w:t>
      </w:r>
    </w:p>
    <w:p w14:paraId="47DE10FB" w14:textId="77777777" w:rsidR="00875E3C" w:rsidRDefault="00875E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12500B" w14:textId="42E6F1FF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Появлению газеты 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Волгарь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1892 году предшествовали два этапа становления. История издания началась с узкоспециализированного 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Рыбинского листка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просуществовавший до 1875 года. После чего издатель И.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А. Жуков решил перевести редакцию в Нижний Новгород и переименовать газету в 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Нижегородский биржевой листок</w:t>
      </w:r>
      <w:r w:rsidR="009C1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продолжив публиковать сводки из Рыбинска. Переезд связан с ежегодной Нижегородской ярмаркой, которая стимулировала появление коммерческих деловых изданий. Благодаря ярмарке город стал важнейшим торговым центром России, а у купечества появилась потребность в деловой информации и рекламе своих товаров. </w:t>
      </w:r>
    </w:p>
    <w:p w14:paraId="01958DBE" w14:textId="77777777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Государственная пресса Нижнего Новгорода публиковала факты, а частные и зачастую коммерческие издания делали упор на социальные вопросы. В итоге для досугового чтения предпочтение отдавалось вторым. Поэтому, как полагает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М. И. Тихонов, цензура ограничивала такие издания в разнообразии контента [3:62].</w:t>
      </w:r>
    </w:p>
    <w:p w14:paraId="616B5A09" w14:textId="58C17179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Конкурирующие с «Волгарем» деловые издания, чтобы сохранить подписчиков и не попасть под санкции цензуры, публиковали вместе с биржевыми сводками бульварные романы. И. А. Жуков выбрал другой путь – он добивался от Главного управления по делам печати расширения программы газеты, приглашал сотрудничать известных литераторов. В 1879 году министр внутренних дел разрешил в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Нижегородском биржевом листке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размещать «святцы текущего дня». Однако этого Жукову показалось недостаточным. Вскоре он получил ещё одно разрешение на публикацию рецензий. </w:t>
      </w:r>
    </w:p>
    <w:p w14:paraId="6E69E4F5" w14:textId="2CA47524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И. А. Жуков также руководил нижегородским отделением Международного телеграфного агентства, которое открылось в 1871 году. Это позволило публиковать в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Нижегородском биржевом листке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свежую информацию быстрее конкурентов. </w:t>
      </w:r>
    </w:p>
    <w:p w14:paraId="6F818090" w14:textId="0F94AE7B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1890 года фактическим издателем стал Сергей Жуков – сын основателя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Рыбинского биржевого листка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Он просил Главное управление по делам печати одно разрешение за другим, в том числе заимствовать политические известия не только из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Правительственного вестника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но и из других изданий обеих столиц. После того, как все просьбы были удовлетворены, С. И. Жуков решил, что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Нижегородский биржевой листок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изжил своё название. </w:t>
      </w:r>
    </w:p>
    <w:p w14:paraId="562E145D" w14:textId="2E638BDA" w:rsidR="00875E3C" w:rsidRDefault="00A974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1892 году вышел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Волгарь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подписанный как общественно-политическая, литературная газета и нижегородский биржевой листок. В память об Иване Жукове и для укрепления связи с Н. Новгородом, «нижегородский биржевой листок» оставили составной частью обновлённой газеты. Первый номер издания был отпечатан тиражом 10 000 экземпляров.</w:t>
      </w:r>
    </w:p>
    <w:p w14:paraId="2EBECBEE" w14:textId="2A0D362D" w:rsidR="00875E3C" w:rsidRDefault="00A974B4" w:rsidP="004F79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настоящего исследования «Волгарь» рассматривался в общем контексте нижегородской прессы, вне анализа его внутренней трансформации. Основные сведения сводились к тому, что это была одна из самых популярных газет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регионе, известная, публикациями раннего творчества Максима Горького, который, однако, позднее отзывался о ней как о «дрянненькой» газете [2:1]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общей сложности издания Жуковых просуществовали 54 года, что стало возможным благодаря реакции издателей на возникающие обстоятельства и диверсификацию содержания.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Исследование основано на изучении номеров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Нижегородского биржевого листка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Волгаря</w:t>
      </w:r>
      <w:r w:rsid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на сравнительном анализе с другими нижегородскими изданиями данного периода. </w:t>
      </w:r>
    </w:p>
    <w:p w14:paraId="57E43104" w14:textId="77777777" w:rsidR="004F79A5" w:rsidRDefault="004F79A5" w:rsidP="004F79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CF0BBC" w14:textId="68394A08" w:rsidR="00875E3C" w:rsidRDefault="00A974B4" w:rsidP="004F79A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Литература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F01FE8A" w14:textId="548036C4" w:rsidR="00875E3C" w:rsidRDefault="00A974B4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F79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Боронин Ф. Н.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«Нижегородский биржевой листок» – «Волгарь» (из истории нижегородской печати) // Записки краеведов / составитель. СПб., 1983. С.</w:t>
      </w:r>
      <w:r w:rsidR="004F79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53–61. </w:t>
      </w:r>
    </w:p>
    <w:p w14:paraId="3A8EECC5" w14:textId="5E903FEE" w:rsidR="00875E3C" w:rsidRDefault="00A974B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7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Городничева М. А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 М. Горький и нижегородская газета «Волгарь» // Актуальные тенденции и инновации в развитии российской науки: сборник научных статей / составитель Н А Шайденко. М., 2020. ч. VII. С. 82</w:t>
      </w:r>
      <w:r w:rsidR="004F79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85.</w:t>
      </w:r>
    </w:p>
    <w:p w14:paraId="181E0621" w14:textId="70D0BA51" w:rsidR="00875E3C" w:rsidRDefault="00A974B4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Нижегородские исследования по краеведению и археологии: сборник научных и методических статей / под ред. В. Н. Беляева. Нижний Новгород., 2020. ч. XV. С. 61–62.</w:t>
      </w:r>
    </w:p>
    <w:p w14:paraId="52DDDB2E" w14:textId="2C1ED3D5" w:rsidR="00875E3C" w:rsidRDefault="00A974B4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9641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Толстунова М.</w:t>
      </w:r>
      <w:r w:rsidR="009641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641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Дореволюционная деловая пресса Нижнего Новгорода: типологические особенности // Вестник Нижегородского НГУ им</w:t>
      </w:r>
      <w:r w:rsidR="00CD1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D1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Н. И.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Лобачевского. 2013. №2(1). </w:t>
      </w:r>
      <w:r w:rsidR="00CD1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 281–287.</w:t>
      </w:r>
    </w:p>
    <w:p w14:paraId="223C0B0C" w14:textId="12E4D320" w:rsidR="00875E3C" w:rsidRPr="00D21DEF" w:rsidRDefault="00A974B4" w:rsidP="00D21DE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E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Торгово-промышленная адресная книга / под ред. П. Е. Навоева. СПб., 1914. </w:t>
      </w:r>
    </w:p>
    <w:p w14:paraId="748099CE" w14:textId="77777777" w:rsidR="00875E3C" w:rsidRDefault="00875E3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97ADC" w14:textId="77777777" w:rsidR="00875E3C" w:rsidRDefault="00875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5E3C">
      <w:pgSz w:w="12240" w:h="15840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charset w:val="CC"/>
    <w:family w:val="roman"/>
    <w:pitch w:val="variable"/>
  </w:font>
  <w:font w:name="Aptos Display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B713F"/>
    <w:multiLevelType w:val="multilevel"/>
    <w:tmpl w:val="966AE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573E1E"/>
    <w:multiLevelType w:val="multilevel"/>
    <w:tmpl w:val="6DB2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3C"/>
    <w:rsid w:val="004F79A5"/>
    <w:rsid w:val="00511B02"/>
    <w:rsid w:val="007C43B4"/>
    <w:rsid w:val="00875E3C"/>
    <w:rsid w:val="00964140"/>
    <w:rsid w:val="009C1F03"/>
    <w:rsid w:val="00A974B4"/>
    <w:rsid w:val="00CD1153"/>
    <w:rsid w:val="00D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6E85"/>
  <w15:docId w15:val="{3EB04C58-1733-4ED5-B628-9C2B9F9E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7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7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7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708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708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70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70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70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708C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5708C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7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708C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708C7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708C7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5708C7"/>
    <w:rPr>
      <w:b/>
      <w:bCs/>
      <w:smallCaps/>
      <w:color w:val="0F4761" w:themeColor="accent1" w:themeShade="BF"/>
      <w:spacing w:val="5"/>
    </w:rPr>
  </w:style>
  <w:style w:type="character" w:customStyle="1" w:styleId="-">
    <w:name w:val="Интернет-ссылка"/>
    <w:basedOn w:val="a0"/>
    <w:uiPriority w:val="99"/>
    <w:semiHidden/>
    <w:unhideWhenUsed/>
    <w:rsid w:val="005708C7"/>
    <w:rPr>
      <w:color w:val="0000FF"/>
      <w:u w:val="single"/>
    </w:rPr>
  </w:style>
  <w:style w:type="paragraph" w:styleId="a4">
    <w:name w:val="Title"/>
    <w:basedOn w:val="a"/>
    <w:next w:val="ab"/>
    <w:link w:val="a3"/>
    <w:uiPriority w:val="10"/>
    <w:qFormat/>
    <w:rsid w:val="0057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57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708C7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5708C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5708C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0">
    <w:name w:val="Normal (Web)"/>
    <w:basedOn w:val="a"/>
    <w:uiPriority w:val="99"/>
    <w:semiHidden/>
    <w:unhideWhenUsed/>
    <w:qFormat/>
    <w:rsid w:val="005708C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asya.pp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nastasya</dc:creator>
  <dc:description/>
  <cp:lastModifiedBy>Елена .</cp:lastModifiedBy>
  <cp:revision>9</cp:revision>
  <dcterms:created xsi:type="dcterms:W3CDTF">2025-11-06T09:17:00Z</dcterms:created>
  <dcterms:modified xsi:type="dcterms:W3CDTF">2025-11-13T16:13:00Z</dcterms:modified>
  <dc:language>ru-RU</dc:language>
</cp:coreProperties>
</file>