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1216" w14:textId="77777777" w:rsidR="00E62BB6" w:rsidRDefault="00E62BB6" w:rsidP="00E62B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 xml:space="preserve">Виктор Александрович Сидоров </w:t>
      </w:r>
    </w:p>
    <w:p w14:paraId="01A7C650" w14:textId="77777777" w:rsidR="00E62BB6" w:rsidRPr="00AA4EBC" w:rsidRDefault="00E62BB6" w:rsidP="00E62BB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Санкт-Петербургский </w:t>
      </w:r>
      <w:r>
        <w:rPr>
          <w:rFonts w:eastAsiaTheme="minorHAnsi"/>
          <w:i/>
          <w:iCs/>
          <w:sz w:val="28"/>
          <w:szCs w:val="28"/>
          <w:lang w:val="ru-RU"/>
        </w:rPr>
        <w:t>государственный</w:t>
      </w: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>
        <w:rPr>
          <w:rFonts w:eastAsiaTheme="minorHAnsi"/>
          <w:i/>
          <w:iCs/>
          <w:sz w:val="28"/>
          <w:szCs w:val="28"/>
          <w:lang w:val="ru-RU"/>
        </w:rPr>
        <w:t>у</w:t>
      </w:r>
      <w:r w:rsidRPr="00E95200">
        <w:rPr>
          <w:rFonts w:eastAsiaTheme="minorHAnsi"/>
          <w:i/>
          <w:iCs/>
          <w:sz w:val="28"/>
          <w:szCs w:val="28"/>
          <w:lang w:val="ru-RU"/>
        </w:rPr>
        <w:t>ниверситет</w:t>
      </w:r>
    </w:p>
    <w:p w14:paraId="1C6FA941" w14:textId="77777777" w:rsidR="00E62BB6" w:rsidRDefault="00E62BB6" w:rsidP="00E62B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>v.sidorov@spbu.ru</w:t>
      </w:r>
    </w:p>
    <w:p w14:paraId="02BCF351" w14:textId="77777777" w:rsidR="00E62BB6" w:rsidRPr="0034766E" w:rsidRDefault="00E62BB6" w:rsidP="00E62B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25CF1B18" w14:textId="77777777" w:rsidR="00E62BB6" w:rsidRDefault="00E62BB6" w:rsidP="00E62BB6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8B68F3">
        <w:rPr>
          <w:rFonts w:eastAsiaTheme="minorHAnsi"/>
          <w:b/>
          <w:bCs/>
          <w:sz w:val="28"/>
          <w:szCs w:val="28"/>
          <w:lang w:val="ru-RU"/>
        </w:rPr>
        <w:t>Забвение в медийной среде: аксиология феномена</w:t>
      </w:r>
    </w:p>
    <w:p w14:paraId="154F2D72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198F265A" w14:textId="1508A564" w:rsidR="00E62BB6" w:rsidRPr="008B68F3" w:rsidRDefault="00E62BB6" w:rsidP="00E62BB6">
      <w:pPr>
        <w:spacing w:line="360" w:lineRule="auto"/>
        <w:ind w:firstLine="709"/>
        <w:jc w:val="both"/>
        <w:rPr>
          <w:rFonts w:eastAsiaTheme="minorHAnsi"/>
          <w:lang w:val="ru-RU"/>
        </w:rPr>
      </w:pPr>
      <w:r w:rsidRPr="008B68F3">
        <w:rPr>
          <w:rFonts w:eastAsiaTheme="minorHAnsi"/>
          <w:lang w:val="ru-RU"/>
        </w:rPr>
        <w:t>Исследование выполнено за счет гранта Российского научного фонда № 24-28-00577, https://rscf.ru/project/24-28-00577/</w:t>
      </w:r>
      <w:r w:rsidR="008D06A5">
        <w:rPr>
          <w:rFonts w:eastAsiaTheme="minorHAnsi"/>
          <w:lang w:val="ru-RU"/>
        </w:rPr>
        <w:t>.</w:t>
      </w:r>
    </w:p>
    <w:p w14:paraId="23BF01CF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71B51962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>Рассматриваются диалектика взаимодействия исторической памяти и забвения, аксиологическая значимость феномена. По итогам исследования, забвение для медийной среды определяется как переходное состояние между освещенной и неосвещенной сторонами памяти</w:t>
      </w:r>
      <w:r w:rsidRPr="003D6E66">
        <w:rPr>
          <w:rFonts w:eastAsiaTheme="minorHAnsi"/>
          <w:sz w:val="28"/>
          <w:szCs w:val="28"/>
          <w:lang w:val="ru-RU"/>
        </w:rPr>
        <w:t>.</w:t>
      </w:r>
    </w:p>
    <w:p w14:paraId="4B9BA91E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Pr="00D10656">
        <w:rPr>
          <w:rFonts w:eastAsiaTheme="minorHAnsi"/>
          <w:sz w:val="28"/>
          <w:szCs w:val="28"/>
          <w:lang w:val="ru-RU"/>
        </w:rPr>
        <w:t>забвение, историческая память, аксиология, ценность, диалектика взаимодействия</w:t>
      </w:r>
      <w:r>
        <w:rPr>
          <w:rFonts w:eastAsiaTheme="minorHAnsi"/>
          <w:sz w:val="28"/>
          <w:szCs w:val="28"/>
          <w:lang w:val="ru-RU"/>
        </w:rPr>
        <w:t>.</w:t>
      </w:r>
    </w:p>
    <w:p w14:paraId="2DB3C455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47FC1F3" w14:textId="1C0F9AA9" w:rsidR="00E62BB6" w:rsidRPr="00E47250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 xml:space="preserve">Понятие исторической памяти вмещает в себя и собственную диалектическую противоположность </w:t>
      </w:r>
      <w:r w:rsidR="008D06A5">
        <w:rPr>
          <w:rFonts w:eastAsiaTheme="minorHAnsi"/>
          <w:sz w:val="28"/>
          <w:szCs w:val="28"/>
          <w:lang w:val="ru-RU"/>
        </w:rPr>
        <w:t xml:space="preserve">– </w:t>
      </w:r>
      <w:r w:rsidRPr="008B68F3">
        <w:rPr>
          <w:rFonts w:eastAsiaTheme="minorHAnsi"/>
          <w:sz w:val="28"/>
          <w:szCs w:val="28"/>
          <w:lang w:val="ru-RU"/>
        </w:rPr>
        <w:t xml:space="preserve">забвение. Забвение, по мысли П. Рикёра, </w:t>
      </w:r>
      <w:r w:rsidR="008D06A5">
        <w:rPr>
          <w:rFonts w:eastAsiaTheme="minorHAnsi"/>
          <w:sz w:val="28"/>
          <w:szCs w:val="28"/>
          <w:lang w:val="ru-RU"/>
        </w:rPr>
        <w:t xml:space="preserve">существует </w:t>
      </w:r>
      <w:r w:rsidRPr="008B68F3">
        <w:rPr>
          <w:rFonts w:eastAsiaTheme="minorHAnsi"/>
          <w:sz w:val="28"/>
          <w:szCs w:val="28"/>
          <w:lang w:val="ru-RU"/>
        </w:rPr>
        <w:t>«не как патологическая форма, не как дисфункция, а как теневая сторона освещенного пространства памяти» [</w:t>
      </w:r>
      <w:r w:rsidR="00867992">
        <w:rPr>
          <w:rFonts w:eastAsiaTheme="minorHAnsi"/>
          <w:sz w:val="28"/>
          <w:szCs w:val="28"/>
          <w:lang w:val="ru-RU"/>
        </w:rPr>
        <w:t>5</w:t>
      </w:r>
      <w:r w:rsidRPr="008B68F3">
        <w:rPr>
          <w:rFonts w:eastAsiaTheme="minorHAnsi"/>
          <w:sz w:val="28"/>
          <w:szCs w:val="28"/>
          <w:lang w:val="ru-RU"/>
        </w:rPr>
        <w:t>: 44]. Принятое противопоставление памяти и забвения в большей степени касается форм феномена, нежели их содержания, так как содержание исторической памяти в равной мере несет в себе как нечто светлое, так и темное, травмирующее сознание – в истории каждого этноса найдутся страницы, которые сегодня многим не хочется помнить. Не случайно в одном исследовании отмечено, что «отношение к национальному прошлому в большей степени характеризуется забвением, чем памятью» [2: 38]. Следовательно, на диалектику памяти</w:t>
      </w:r>
      <w:r w:rsidR="008D06A5">
        <w:rPr>
          <w:rFonts w:eastAsiaTheme="minorHAnsi"/>
          <w:sz w:val="28"/>
          <w:szCs w:val="28"/>
          <w:lang w:val="ru-RU"/>
        </w:rPr>
        <w:t xml:space="preserve"> </w:t>
      </w:r>
      <w:r w:rsidRPr="008B68F3">
        <w:rPr>
          <w:rFonts w:eastAsiaTheme="minorHAnsi"/>
          <w:sz w:val="28"/>
          <w:szCs w:val="28"/>
          <w:lang w:val="ru-RU"/>
        </w:rPr>
        <w:t>/</w:t>
      </w:r>
      <w:r w:rsidR="008D06A5">
        <w:rPr>
          <w:rFonts w:eastAsiaTheme="minorHAnsi"/>
          <w:sz w:val="28"/>
          <w:szCs w:val="28"/>
          <w:lang w:val="ru-RU"/>
        </w:rPr>
        <w:t xml:space="preserve"> </w:t>
      </w:r>
      <w:r w:rsidRPr="008B68F3">
        <w:rPr>
          <w:rFonts w:eastAsiaTheme="minorHAnsi"/>
          <w:sz w:val="28"/>
          <w:szCs w:val="28"/>
          <w:lang w:val="ru-RU"/>
        </w:rPr>
        <w:t xml:space="preserve">забвения в особой мере воздействуют аксиологические начала: для памяти важна не столько фактология истории, сколько выявляемая в ней общественно значимая ценность настоящего. </w:t>
      </w:r>
    </w:p>
    <w:p w14:paraId="144075A6" w14:textId="7269CDBB" w:rsidR="00E62BB6" w:rsidRPr="00E47250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lastRenderedPageBreak/>
        <w:t>Прошлое находится в своеобразном латентном состоянии, а «пробуждает» его социальный запрос (сигнал) актуального настоящего. Запрос и отклик аккумулируются в медиаканалах, затем разворачиваются как рефлексия субъектов медийных отношений, реализуя право общества на поиск в истории ответов на вопросы текущего времени: «хорошо известно, что каждый человек смотрит на вещи “глазами своего поколения”» [</w:t>
      </w:r>
      <w:r w:rsidR="00867992">
        <w:rPr>
          <w:rFonts w:eastAsiaTheme="minorHAnsi"/>
          <w:sz w:val="28"/>
          <w:szCs w:val="28"/>
          <w:lang w:val="ru-RU"/>
        </w:rPr>
        <w:t>4</w:t>
      </w:r>
      <w:r w:rsidRPr="008B68F3">
        <w:rPr>
          <w:rFonts w:eastAsiaTheme="minorHAnsi"/>
          <w:sz w:val="28"/>
          <w:szCs w:val="28"/>
          <w:lang w:val="ru-RU"/>
        </w:rPr>
        <w:t>: 553]. Сказанное философом позволяет рассматривать историческую память в том числе и с точки зрения Ф. Анкерсмита, который определяет ее как «исторический опыт» [1: 23</w:t>
      </w:r>
      <w:r w:rsidR="008D06A5" w:rsidRPr="008D06A5">
        <w:rPr>
          <w:rFonts w:eastAsiaTheme="minorHAnsi"/>
          <w:sz w:val="28"/>
          <w:szCs w:val="28"/>
          <w:lang w:val="ru-RU"/>
        </w:rPr>
        <w:t>–</w:t>
      </w:r>
      <w:r w:rsidRPr="008B68F3">
        <w:rPr>
          <w:rFonts w:eastAsiaTheme="minorHAnsi"/>
          <w:sz w:val="28"/>
          <w:szCs w:val="28"/>
          <w:lang w:val="ru-RU"/>
        </w:rPr>
        <w:t xml:space="preserve">29]. А в данном случае </w:t>
      </w:r>
      <w:bookmarkStart w:id="0" w:name="_Hlk213845108"/>
      <w:r w:rsidR="008D06A5">
        <w:rPr>
          <w:rFonts w:eastAsiaTheme="minorHAnsi"/>
          <w:sz w:val="28"/>
          <w:szCs w:val="28"/>
          <w:lang w:val="ru-RU"/>
        </w:rPr>
        <w:t>–</w:t>
      </w:r>
      <w:bookmarkEnd w:id="0"/>
      <w:r w:rsidR="00197CCB">
        <w:rPr>
          <w:rFonts w:eastAsiaTheme="minorHAnsi"/>
          <w:sz w:val="28"/>
          <w:szCs w:val="28"/>
          <w:lang w:val="ru-RU"/>
        </w:rPr>
        <w:t xml:space="preserve"> </w:t>
      </w:r>
      <w:r w:rsidRPr="008B68F3">
        <w:rPr>
          <w:rFonts w:eastAsiaTheme="minorHAnsi"/>
          <w:sz w:val="28"/>
          <w:szCs w:val="28"/>
          <w:lang w:val="ru-RU"/>
        </w:rPr>
        <w:t xml:space="preserve">по мысли В. Д. Плахова </w:t>
      </w:r>
      <w:r w:rsidR="008D06A5">
        <w:rPr>
          <w:rFonts w:eastAsiaTheme="minorHAnsi"/>
          <w:sz w:val="28"/>
          <w:szCs w:val="28"/>
          <w:lang w:val="ru-RU"/>
        </w:rPr>
        <w:t>–</w:t>
      </w:r>
      <w:r w:rsidR="00197CCB">
        <w:rPr>
          <w:rFonts w:eastAsiaTheme="minorHAnsi"/>
          <w:sz w:val="28"/>
          <w:szCs w:val="28"/>
          <w:lang w:val="ru-RU"/>
        </w:rPr>
        <w:t xml:space="preserve"> </w:t>
      </w:r>
      <w:r w:rsidRPr="008B68F3">
        <w:rPr>
          <w:rFonts w:eastAsiaTheme="minorHAnsi"/>
          <w:sz w:val="28"/>
          <w:szCs w:val="28"/>
          <w:lang w:val="ru-RU"/>
        </w:rPr>
        <w:t>нельзя не обратить внимани</w:t>
      </w:r>
      <w:r w:rsidR="008D06A5">
        <w:rPr>
          <w:rFonts w:eastAsiaTheme="minorHAnsi"/>
          <w:sz w:val="28"/>
          <w:szCs w:val="28"/>
          <w:lang w:val="ru-RU"/>
        </w:rPr>
        <w:t>е</w:t>
      </w:r>
      <w:r w:rsidRPr="008B68F3">
        <w:rPr>
          <w:rFonts w:eastAsiaTheme="minorHAnsi"/>
          <w:sz w:val="28"/>
          <w:szCs w:val="28"/>
          <w:lang w:val="ru-RU"/>
        </w:rPr>
        <w:t xml:space="preserve"> на весьма деликатную сторону человеческого существования, когда «один и тот же по содержанию опыт… в одних случаях оценивается положительно, в частности, как “польза”, а в других случаях, напротив, отрицательно, как “вред”» [</w:t>
      </w:r>
      <w:r w:rsidR="00867992">
        <w:rPr>
          <w:rFonts w:eastAsiaTheme="minorHAnsi"/>
          <w:sz w:val="28"/>
          <w:szCs w:val="28"/>
          <w:lang w:val="ru-RU"/>
        </w:rPr>
        <w:t>4</w:t>
      </w:r>
      <w:r w:rsidRPr="008B68F3">
        <w:rPr>
          <w:rFonts w:eastAsiaTheme="minorHAnsi"/>
          <w:sz w:val="28"/>
          <w:szCs w:val="28"/>
          <w:lang w:val="ru-RU"/>
        </w:rPr>
        <w:t>: 560</w:t>
      </w:r>
      <w:r w:rsidR="008D06A5" w:rsidRPr="008D06A5">
        <w:rPr>
          <w:rFonts w:eastAsiaTheme="minorHAnsi"/>
          <w:sz w:val="28"/>
          <w:szCs w:val="28"/>
          <w:lang w:val="ru-RU"/>
        </w:rPr>
        <w:t>–</w:t>
      </w:r>
      <w:r w:rsidRPr="008B68F3">
        <w:rPr>
          <w:rFonts w:eastAsiaTheme="minorHAnsi"/>
          <w:sz w:val="28"/>
          <w:szCs w:val="28"/>
          <w:lang w:val="ru-RU"/>
        </w:rPr>
        <w:t>561]. Опыт устанавливает необратимость человеческой истории в целом и вместе с тем детерминирует ее, становясь фактором, с которым нельзя не считаться. По словам Ю. М. Лотмана, работают «законы памяти, при которых прошедшее не уничтожается и не уходит в небытие, а, подвергаясь отбору и сложному кодированию, переходит на хранение, с тем чтобы при определенных условиях вновь заявить о себе»</w:t>
      </w:r>
      <w:r w:rsidR="008D06A5">
        <w:rPr>
          <w:rFonts w:eastAsiaTheme="minorHAnsi"/>
          <w:sz w:val="28"/>
          <w:szCs w:val="28"/>
          <w:lang w:val="ru-RU"/>
        </w:rPr>
        <w:t xml:space="preserve"> </w:t>
      </w:r>
      <w:r w:rsidR="008D06A5" w:rsidRPr="008D06A5">
        <w:rPr>
          <w:rFonts w:eastAsiaTheme="minorHAnsi"/>
          <w:sz w:val="28"/>
          <w:szCs w:val="28"/>
          <w:lang w:val="ru-RU"/>
        </w:rPr>
        <w:t>[</w:t>
      </w:r>
      <w:r w:rsidR="00867992">
        <w:rPr>
          <w:rFonts w:eastAsiaTheme="minorHAnsi"/>
          <w:sz w:val="28"/>
          <w:szCs w:val="28"/>
          <w:lang w:val="ru-RU"/>
        </w:rPr>
        <w:t xml:space="preserve">3: </w:t>
      </w:r>
      <w:r w:rsidR="008D06A5" w:rsidRPr="008D06A5">
        <w:rPr>
          <w:rFonts w:eastAsiaTheme="minorHAnsi"/>
          <w:sz w:val="28"/>
          <w:szCs w:val="28"/>
          <w:lang w:val="ru-RU"/>
        </w:rPr>
        <w:t>615]</w:t>
      </w:r>
      <w:r w:rsidRPr="008B68F3">
        <w:rPr>
          <w:rFonts w:eastAsiaTheme="minorHAnsi"/>
          <w:sz w:val="28"/>
          <w:szCs w:val="28"/>
          <w:lang w:val="ru-RU"/>
        </w:rPr>
        <w:t xml:space="preserve">. </w:t>
      </w:r>
    </w:p>
    <w:p w14:paraId="07EE2A24" w14:textId="77777777" w:rsidR="00E62BB6" w:rsidRPr="00E47250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 xml:space="preserve">Сегодня это правило еще явственней: в сетевом пространстве пласты давней и недавней истории соседствуют, и растущий ком информации становится все более пухлым. Как говорят, в Интернете ничто не исчезает. Так что в медийной среде феномен забвения нуждается в своем переосмыслении. «Каждая культура определяет свою парадигму того, что следует помнить, а что подлежит забвению. Последнее вычёркивается из памяти коллектива и “как бы перестаёт существовать”. Сменяются время, система культурных кодов, и меняется парадигма памяти-забвения. То, что объявлялось истинно существующим, может оказаться “как бы несуществующим” и подлежащим забвению, а несуществующее сделаться существующим и значимым» [2: 38, 39]. Вот так в медийной реальности память перетекает с «теневой стороны» </w:t>
      </w:r>
      <w:r w:rsidRPr="008B68F3">
        <w:rPr>
          <w:rFonts w:eastAsiaTheme="minorHAnsi"/>
          <w:sz w:val="28"/>
          <w:szCs w:val="28"/>
          <w:lang w:val="ru-RU"/>
        </w:rPr>
        <w:lastRenderedPageBreak/>
        <w:t xml:space="preserve">забвения на «освещенное пространство», происходит артикуляция общественно значимой потребности. Это же говорит о прямо противоположном процессе: фрагменты памяти, перетекая «на теневую сторону освещенного пространства памяти», не утрачивают ее свойств, напротив, они обогащаются за счет способности памяти приобретать латентное состояние. </w:t>
      </w:r>
    </w:p>
    <w:p w14:paraId="56D34978" w14:textId="720C2D1F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>Итоги анализа выступлений писателя и публициста Захара Прилепина позволили определить современный аспект функционирования забвения в сфере исторической памяти. Безусловно, в информационном пространстве по-прежнему в силе закон</w:t>
      </w:r>
      <w:r w:rsidR="00867992">
        <w:rPr>
          <w:rFonts w:eastAsiaTheme="minorHAnsi"/>
          <w:sz w:val="28"/>
          <w:szCs w:val="28"/>
          <w:lang w:val="ru-RU"/>
        </w:rPr>
        <w:t>:</w:t>
      </w:r>
      <w:r w:rsidR="00197CCB">
        <w:rPr>
          <w:rFonts w:eastAsiaTheme="minorHAnsi"/>
          <w:sz w:val="28"/>
          <w:szCs w:val="28"/>
          <w:lang w:val="ru-RU"/>
        </w:rPr>
        <w:t xml:space="preserve"> </w:t>
      </w:r>
      <w:r w:rsidRPr="008B68F3">
        <w:rPr>
          <w:rFonts w:eastAsiaTheme="minorHAnsi"/>
          <w:sz w:val="28"/>
          <w:szCs w:val="28"/>
          <w:lang w:val="ru-RU"/>
        </w:rPr>
        <w:t>если о чем-либо не говорится в медиа, значит</w:t>
      </w:r>
      <w:r w:rsidR="00867992">
        <w:rPr>
          <w:rFonts w:eastAsiaTheme="minorHAnsi"/>
          <w:sz w:val="28"/>
          <w:szCs w:val="28"/>
          <w:lang w:val="ru-RU"/>
        </w:rPr>
        <w:t>,</w:t>
      </w:r>
      <w:r w:rsidRPr="008B68F3">
        <w:rPr>
          <w:rFonts w:eastAsiaTheme="minorHAnsi"/>
          <w:sz w:val="28"/>
          <w:szCs w:val="28"/>
          <w:lang w:val="ru-RU"/>
        </w:rPr>
        <w:t xml:space="preserve"> это как бы не существует. Однако при этом забвение обессмысливается: забыть то, чего не было, нельзя. Отчего в публицистике Захара Прилепина само забвение выступает как историко-культурный факт, который писателем возвращается на «освещенную сторону памяти». И забвение представляет собой процесс перехода памяти из латентного состояния в актуализированное, в чем </w:t>
      </w:r>
      <w:r w:rsidR="00867992">
        <w:rPr>
          <w:rFonts w:eastAsiaTheme="minorHAnsi"/>
          <w:sz w:val="28"/>
          <w:szCs w:val="28"/>
          <w:lang w:val="ru-RU"/>
        </w:rPr>
        <w:t xml:space="preserve">проявляется </w:t>
      </w:r>
      <w:r w:rsidRPr="008B68F3">
        <w:rPr>
          <w:rFonts w:eastAsiaTheme="minorHAnsi"/>
          <w:sz w:val="28"/>
          <w:szCs w:val="28"/>
          <w:lang w:val="ru-RU"/>
        </w:rPr>
        <w:t>его аксиологическая значимость</w:t>
      </w:r>
      <w:r>
        <w:rPr>
          <w:rFonts w:eastAsiaTheme="minorHAnsi"/>
          <w:sz w:val="28"/>
          <w:szCs w:val="28"/>
          <w:lang w:val="ru-RU"/>
        </w:rPr>
        <w:t>.</w:t>
      </w:r>
    </w:p>
    <w:p w14:paraId="02B668C0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ADD2D4C" w14:textId="77777777" w:rsidR="00E62BB6" w:rsidRPr="00D50B60" w:rsidRDefault="00E62BB6" w:rsidP="00E62BB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021F8226" w14:textId="1D7030F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 xml:space="preserve">1. Анкерсмит Ф. Р. Возвышенный исторический опыт / пер. с англ. М., 2007. </w:t>
      </w:r>
    </w:p>
    <w:p w14:paraId="0DD0A581" w14:textId="6C15D835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 xml:space="preserve">2. Васильев А. Г. Культурная память/забвение и национальная идентичность // Культурная память в контексте формирования национальной идентичности России в XXI веке: кол. монография / отв. ред. Н. А. Кочеляева. М., 2015. </w:t>
      </w:r>
      <w:r w:rsidR="00867992" w:rsidRPr="00867992">
        <w:rPr>
          <w:rFonts w:eastAsiaTheme="minorHAnsi"/>
          <w:sz w:val="28"/>
          <w:szCs w:val="28"/>
          <w:lang w:val="ru-RU"/>
        </w:rPr>
        <w:t>С. 29–57.</w:t>
      </w:r>
    </w:p>
    <w:p w14:paraId="0BACE148" w14:textId="190005E4" w:rsidR="00867992" w:rsidRDefault="00197CCB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</w:t>
      </w:r>
      <w:r w:rsidR="00867992">
        <w:rPr>
          <w:rFonts w:eastAsiaTheme="minorHAnsi"/>
          <w:sz w:val="28"/>
          <w:szCs w:val="28"/>
          <w:lang w:val="ru-RU"/>
        </w:rPr>
        <w:t xml:space="preserve"> </w:t>
      </w:r>
      <w:r w:rsidR="00867992" w:rsidRPr="00867992">
        <w:rPr>
          <w:rFonts w:eastAsiaTheme="minorHAnsi"/>
          <w:sz w:val="28"/>
          <w:szCs w:val="28"/>
          <w:lang w:val="ru-RU"/>
        </w:rPr>
        <w:t>Лотман Ю. М. Семиосфера. СПб., 2000.</w:t>
      </w:r>
    </w:p>
    <w:p w14:paraId="1869F419" w14:textId="5220D9FA" w:rsidR="00E62BB6" w:rsidRDefault="00197CCB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</w:t>
      </w:r>
      <w:r w:rsidR="00E62BB6" w:rsidRPr="008B68F3">
        <w:rPr>
          <w:rFonts w:eastAsiaTheme="minorHAnsi"/>
          <w:sz w:val="28"/>
          <w:szCs w:val="28"/>
          <w:lang w:val="ru-RU"/>
        </w:rPr>
        <w:t xml:space="preserve">. Плахов В. Д. Норма и отклонение в обществе. Философско-теоретическое введение в социальную этологию. СПб., 2011. </w:t>
      </w:r>
    </w:p>
    <w:p w14:paraId="5B8FB3B5" w14:textId="1A631281" w:rsidR="00E62BB6" w:rsidRPr="00E62BB6" w:rsidRDefault="00197CCB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</w:t>
      </w:r>
      <w:r w:rsidR="00E62BB6" w:rsidRPr="008B68F3">
        <w:rPr>
          <w:rFonts w:eastAsiaTheme="minorHAnsi"/>
          <w:sz w:val="28"/>
          <w:szCs w:val="28"/>
          <w:lang w:val="ru-RU"/>
        </w:rPr>
        <w:t xml:space="preserve">. Рикёр П. Память, история, забвение / пер. с франц. М., 2004. </w:t>
      </w:r>
    </w:p>
    <w:sectPr w:rsidR="00E62BB6" w:rsidRPr="00E62BB6" w:rsidSect="00E62BB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B6"/>
    <w:rsid w:val="000E4F61"/>
    <w:rsid w:val="00197CCB"/>
    <w:rsid w:val="002F72F9"/>
    <w:rsid w:val="00867992"/>
    <w:rsid w:val="008D06A5"/>
    <w:rsid w:val="00A724D2"/>
    <w:rsid w:val="00C02A88"/>
    <w:rsid w:val="00E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4799"/>
  <w15:chartTrackingRefBased/>
  <w15:docId w15:val="{05284A10-A1BD-4A08-B6E7-E3C98CFB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B6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B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B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B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B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B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2B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B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62B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2B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Юлия Тиграновна</dc:creator>
  <cp:keywords/>
  <dc:description/>
  <cp:lastModifiedBy>PC Huawei</cp:lastModifiedBy>
  <cp:revision>4</cp:revision>
  <dcterms:created xsi:type="dcterms:W3CDTF">2025-11-12T09:59:00Z</dcterms:created>
  <dcterms:modified xsi:type="dcterms:W3CDTF">2025-11-12T10:20:00Z</dcterms:modified>
</cp:coreProperties>
</file>