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A290AE" w14:textId="5E686512" w:rsidR="00A80F7C" w:rsidRPr="00CA04E9" w:rsidRDefault="006E183E" w:rsidP="00CA04E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Александр Владимирович </w:t>
      </w:r>
      <w:r>
        <w:rPr>
          <w:rFonts w:ascii="Times New Roman" w:hAnsi="Times New Roman"/>
          <w:color w:val="000000"/>
          <w:sz w:val="28"/>
        </w:rPr>
        <w:t>Слепушко</w:t>
      </w:r>
    </w:p>
    <w:p w14:paraId="3A95375B" w14:textId="3304106D" w:rsidR="00A80F7C" w:rsidRPr="00CA04E9" w:rsidRDefault="006E183E" w:rsidP="00CA04E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183E">
        <w:rPr>
          <w:rFonts w:ascii="Times New Roman" w:eastAsia="Times New Roman" w:hAnsi="Times New Roman" w:cs="Times New Roman"/>
          <w:sz w:val="28"/>
          <w:szCs w:val="28"/>
        </w:rPr>
        <w:t>Херсонский государственный педагогический университет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872901" w:rsidRPr="00CA04E9">
        <w:rPr>
          <w:rFonts w:ascii="Times New Roman" w:eastAsia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Херсон</w:t>
      </w:r>
      <w:r w:rsidR="00872901" w:rsidRPr="00CA04E9"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0979773A" w14:textId="2FB856AD" w:rsidR="00A80F7C" w:rsidRPr="006E183E" w:rsidRDefault="00872901" w:rsidP="00CA04E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A04E9">
        <w:rPr>
          <w:rFonts w:ascii="Times New Roman" w:eastAsia="Times New Roman" w:hAnsi="Times New Roman" w:cs="Times New Roman"/>
          <w:sz w:val="28"/>
          <w:szCs w:val="28"/>
        </w:rPr>
        <w:t>Научный руководитель: канд.</w:t>
      </w:r>
      <w:r w:rsidR="006E183E">
        <w:rPr>
          <w:rFonts w:ascii="Times New Roman" w:eastAsia="Times New Roman" w:hAnsi="Times New Roman" w:cs="Times New Roman"/>
          <w:sz w:val="28"/>
          <w:szCs w:val="28"/>
          <w:lang w:val="ru-RU"/>
        </w:rPr>
        <w:t>философ</w:t>
      </w:r>
      <w:r w:rsidRPr="00CA04E9">
        <w:rPr>
          <w:rFonts w:ascii="Times New Roman" w:eastAsia="Times New Roman" w:hAnsi="Times New Roman" w:cs="Times New Roman"/>
          <w:sz w:val="28"/>
          <w:szCs w:val="28"/>
        </w:rPr>
        <w:t>.</w:t>
      </w:r>
      <w:r w:rsidR="008E5A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CA04E9">
        <w:rPr>
          <w:rFonts w:ascii="Times New Roman" w:eastAsia="Times New Roman" w:hAnsi="Times New Roman" w:cs="Times New Roman"/>
          <w:sz w:val="28"/>
          <w:szCs w:val="28"/>
        </w:rPr>
        <w:t xml:space="preserve">н., доц. </w:t>
      </w:r>
      <w:r w:rsidR="006E183E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CA04E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6E183E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CA04E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6E183E">
        <w:rPr>
          <w:rFonts w:ascii="Times New Roman" w:eastAsia="Times New Roman" w:hAnsi="Times New Roman" w:cs="Times New Roman"/>
          <w:sz w:val="28"/>
          <w:szCs w:val="28"/>
          <w:lang w:val="ru-RU"/>
        </w:rPr>
        <w:t>Барежев</w:t>
      </w:r>
    </w:p>
    <w:p w14:paraId="13DFA565" w14:textId="77777777" w:rsidR="00A80F7C" w:rsidRPr="00CA04E9" w:rsidRDefault="00872901" w:rsidP="00CA04E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7">
        <w:r w:rsidRPr="00CA04E9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batyaykin04@mail.ru</w:t>
        </w:r>
      </w:hyperlink>
    </w:p>
    <w:p w14:paraId="05D8C573" w14:textId="77777777" w:rsidR="00A80F7C" w:rsidRPr="00CA04E9" w:rsidRDefault="00A80F7C" w:rsidP="00CA04E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81B7144" w14:textId="34FFE1F0" w:rsidR="00A80F7C" w:rsidRPr="00CA04E9" w:rsidRDefault="006E183E" w:rsidP="00CA04E9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E183E">
        <w:rPr>
          <w:rFonts w:ascii="Times New Roman" w:eastAsia="Times New Roman" w:hAnsi="Times New Roman" w:cs="Times New Roman"/>
          <w:b/>
          <w:sz w:val="28"/>
          <w:szCs w:val="28"/>
        </w:rPr>
        <w:t>Стратегии освещения гуманитарной деятельности КПРФ в партийных СМИ: сравнительный анализ на примере 145-го гуманитарного конвоя</w:t>
      </w:r>
    </w:p>
    <w:p w14:paraId="7FD52926" w14:textId="77777777" w:rsidR="00A80F7C" w:rsidRPr="00CA04E9" w:rsidRDefault="00A80F7C" w:rsidP="00CA04E9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9036BE9" w14:textId="77777777" w:rsidR="008760F9" w:rsidRDefault="008760F9" w:rsidP="00CA04E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60F9">
        <w:rPr>
          <w:rFonts w:ascii="Times New Roman" w:eastAsia="Times New Roman" w:hAnsi="Times New Roman" w:cs="Times New Roman"/>
          <w:sz w:val="28"/>
          <w:szCs w:val="28"/>
        </w:rPr>
        <w:t>Тезисы отражают сравнительный анализ медиастратегий КПРФ при освещении 145-го гуманитарного конвоя. Telegram-канал «Красной Линии» делает упор на эмоции и персонификацию лидера, тогда как газета «Правда» придерживается идеологичности и документальности. Партия адаптирует контент под разные аудитории, сочетая традиционные и цифровые форматы для усиления влияния.</w:t>
      </w:r>
    </w:p>
    <w:p w14:paraId="08DDDC65" w14:textId="15AFEC28" w:rsidR="00A80F7C" w:rsidRPr="00CA04E9" w:rsidRDefault="00872901" w:rsidP="00CA04E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04E9">
        <w:rPr>
          <w:rFonts w:ascii="Times New Roman" w:eastAsia="Times New Roman" w:hAnsi="Times New Roman" w:cs="Times New Roman"/>
          <w:sz w:val="28"/>
          <w:szCs w:val="28"/>
        </w:rPr>
        <w:t xml:space="preserve">Ключевые слова: </w:t>
      </w:r>
      <w:r w:rsidR="006E183E" w:rsidRPr="006E183E">
        <w:rPr>
          <w:rFonts w:ascii="Times New Roman" w:eastAsia="Times New Roman" w:hAnsi="Times New Roman" w:cs="Times New Roman"/>
          <w:sz w:val="28"/>
          <w:szCs w:val="28"/>
        </w:rPr>
        <w:t xml:space="preserve">партийные СМИ, КПРФ, </w:t>
      </w:r>
      <w:r w:rsidR="008760F9" w:rsidRPr="006E183E">
        <w:rPr>
          <w:rFonts w:ascii="Times New Roman" w:eastAsia="Times New Roman" w:hAnsi="Times New Roman" w:cs="Times New Roman"/>
          <w:sz w:val="28"/>
          <w:szCs w:val="28"/>
        </w:rPr>
        <w:t>медиастратегии.</w:t>
      </w:r>
    </w:p>
    <w:p w14:paraId="425CC8D6" w14:textId="77777777" w:rsidR="00A80F7C" w:rsidRPr="00CA04E9" w:rsidRDefault="00A80F7C" w:rsidP="00CA04E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B1CB26B" w14:textId="333C7349" w:rsidR="006E183E" w:rsidRPr="00D54D6C" w:rsidRDefault="006E183E" w:rsidP="00D54D6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E183E">
        <w:rPr>
          <w:rFonts w:ascii="Times New Roman" w:eastAsia="Times New Roman" w:hAnsi="Times New Roman" w:cs="Times New Roman"/>
          <w:sz w:val="28"/>
          <w:szCs w:val="28"/>
        </w:rPr>
        <w:t xml:space="preserve">     В современном медиапространстве политические партии вынуждены адаптировать свои коммуникационные стратегии под разные каналы передачи информации. КПРФ, как партия с развитой медиаинфраструктурой, демонстрирует гибкий подход, что ярко видно на примере освещения деятельности ее 145-го гуманитарного конвоя. Сравнительный анализ контента Telegram-канала «Красной Линии» </w:t>
      </w:r>
      <w:r w:rsidRPr="00CA04E9">
        <w:rPr>
          <w:rFonts w:ascii="Times New Roman" w:eastAsia="Times New Roman" w:hAnsi="Times New Roman" w:cs="Times New Roman"/>
          <w:sz w:val="28"/>
          <w:szCs w:val="28"/>
        </w:rPr>
        <w:t>[1]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6E183E">
        <w:rPr>
          <w:rFonts w:ascii="Times New Roman" w:eastAsia="Times New Roman" w:hAnsi="Times New Roman" w:cs="Times New Roman"/>
          <w:sz w:val="28"/>
          <w:szCs w:val="28"/>
        </w:rPr>
        <w:t xml:space="preserve">и газеты «Правда» </w:t>
      </w:r>
      <w:r w:rsidRPr="00CA04E9"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2</w:t>
      </w:r>
      <w:r w:rsidRPr="00CA04E9">
        <w:rPr>
          <w:rFonts w:ascii="Times New Roman" w:eastAsia="Times New Roman" w:hAnsi="Times New Roman" w:cs="Times New Roman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6E183E">
        <w:rPr>
          <w:rFonts w:ascii="Times New Roman" w:eastAsia="Times New Roman" w:hAnsi="Times New Roman" w:cs="Times New Roman"/>
          <w:sz w:val="28"/>
          <w:szCs w:val="28"/>
        </w:rPr>
        <w:t>с применением методов контент-анализа и дискурс-анализа позволяет выявить две различные, но взаимодополняющие стратегии.</w:t>
      </w:r>
    </w:p>
    <w:p w14:paraId="46F5957A" w14:textId="77777777" w:rsidR="006E183E" w:rsidRPr="006E183E" w:rsidRDefault="006E183E" w:rsidP="006E183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183E">
        <w:rPr>
          <w:rFonts w:ascii="Times New Roman" w:eastAsia="Times New Roman" w:hAnsi="Times New Roman" w:cs="Times New Roman"/>
          <w:sz w:val="28"/>
          <w:szCs w:val="28"/>
        </w:rPr>
        <w:t xml:space="preserve">     Анализ показывает системное различие в подаче материала.Telegram-канал «Красная Линия» использует стратегию эмоционального вовлечения. Его видеорепортаж создает «эффект присутствия» за счет «дрожащей» камеры, минимального монтажа и акцента на человеческих историях. Это призвано вызвать немедленный эмоциональный отклик у аудитории соцсетей.</w:t>
      </w:r>
    </w:p>
    <w:p w14:paraId="457ACAFB" w14:textId="0AB8DB19" w:rsidR="006E183E" w:rsidRPr="006E183E" w:rsidRDefault="006E183E" w:rsidP="006E183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183E">
        <w:rPr>
          <w:rFonts w:ascii="Times New Roman" w:eastAsia="Times New Roman" w:hAnsi="Times New Roman" w:cs="Times New Roman"/>
          <w:sz w:val="28"/>
          <w:szCs w:val="28"/>
        </w:rPr>
        <w:lastRenderedPageBreak/>
        <w:t>Напротив, газета «Правда» придерживается стратегии идеологической строгости. Ее статья выдержана в документальном ключе: приводятся точные цифры, состав груза, используются идеологические формулировки («братский долг», «морально-политическая поддержка»). Этот подход апеллирует к рациональному осмыслению и традиционным ценностям старшей аудитории.</w:t>
      </w:r>
    </w:p>
    <w:p w14:paraId="12C9D2E2" w14:textId="77777777" w:rsidR="006E183E" w:rsidRPr="006E183E" w:rsidRDefault="006E183E" w:rsidP="006E183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183E">
        <w:rPr>
          <w:rFonts w:ascii="Times New Roman" w:eastAsia="Times New Roman" w:hAnsi="Times New Roman" w:cs="Times New Roman"/>
          <w:sz w:val="28"/>
          <w:szCs w:val="28"/>
        </w:rPr>
        <w:t xml:space="preserve">     Ключевым элементом информации является образ лидера партии Г.А.Зюганова. В цифровом пространстве он показан как доступный, эмоциональный руководитель, что усиливает персональную лояльность. В «Правде» его образ формализован: он предстает идеологом, чьи цитаты приводятся в протокольном формате.</w:t>
      </w:r>
    </w:p>
    <w:p w14:paraId="5275758D" w14:textId="1D596D0A" w:rsidR="006E183E" w:rsidRPr="006E183E" w:rsidRDefault="006E183E" w:rsidP="006E183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183E">
        <w:rPr>
          <w:rFonts w:ascii="Times New Roman" w:eastAsia="Times New Roman" w:hAnsi="Times New Roman" w:cs="Times New Roman"/>
          <w:sz w:val="28"/>
          <w:szCs w:val="28"/>
        </w:rPr>
        <w:t>Эта дихотомия напрямую связана с целевой аудиторией. Telegram ориентирован на молодежь через динамику и эмоции, в то время как «Правда» сохраняет связь с аудиторией, ценящей идеологическую последовательность.</w:t>
      </w:r>
    </w:p>
    <w:p w14:paraId="7F2B7816" w14:textId="77777777" w:rsidR="006E183E" w:rsidRPr="006E183E" w:rsidRDefault="006E183E" w:rsidP="006E183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183E">
        <w:rPr>
          <w:rFonts w:ascii="Times New Roman" w:eastAsia="Times New Roman" w:hAnsi="Times New Roman" w:cs="Times New Roman"/>
          <w:sz w:val="28"/>
          <w:szCs w:val="28"/>
        </w:rPr>
        <w:t xml:space="preserve">     Каждая из стратегий имеет риски.Упрощение идеологии в соцсетях может затенять программные цели партии. В то же время, газетный формат имеет ограниченный охват среди молодежи.</w:t>
      </w:r>
    </w:p>
    <w:p w14:paraId="4A69F503" w14:textId="7713D2CA" w:rsidR="006E183E" w:rsidRPr="00CA04E9" w:rsidRDefault="006E183E" w:rsidP="006E183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183E"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образом, КПРФ демонстрирует синтез традиционных и цифровых медиастратегий. Партия поддерживает единство ключевых сообщений, но тактически гибко адаптирует их под разные каналы и аудитории. Этот дуальный подход позволяет КПРФ эффективно укреплять свое влияние в условиях фрагментированного медиапространства. </w:t>
      </w:r>
    </w:p>
    <w:p w14:paraId="69C58532" w14:textId="77777777" w:rsidR="00A80F7C" w:rsidRPr="00CA04E9" w:rsidRDefault="00A80F7C" w:rsidP="00CA04E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5E06253" w14:textId="311F7436" w:rsidR="003A3D2B" w:rsidRPr="00CA04E9" w:rsidRDefault="00872901" w:rsidP="00D54D6C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A04E9">
        <w:rPr>
          <w:rFonts w:ascii="Times New Roman" w:eastAsia="Times New Roman" w:hAnsi="Times New Roman" w:cs="Times New Roman"/>
          <w:sz w:val="28"/>
          <w:szCs w:val="28"/>
        </w:rPr>
        <w:t>Литература</w:t>
      </w:r>
    </w:p>
    <w:p w14:paraId="63C42612" w14:textId="1D5DA001" w:rsidR="006E183E" w:rsidRPr="006E183E" w:rsidRDefault="006E183E" w:rsidP="006E183E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183E">
        <w:rPr>
          <w:rFonts w:ascii="Times New Roman" w:eastAsia="Times New Roman" w:hAnsi="Times New Roman" w:cs="Times New Roman"/>
          <w:sz w:val="28"/>
          <w:szCs w:val="28"/>
        </w:rPr>
        <w:t xml:space="preserve">«Репортаж о 145-м гуманитарном конвое» // Telegram-канал </w:t>
      </w:r>
      <w:r w:rsidR="00D54D6C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 w:rsidRPr="006E183E">
        <w:rPr>
          <w:rFonts w:ascii="Times New Roman" w:eastAsia="Times New Roman" w:hAnsi="Times New Roman" w:cs="Times New Roman"/>
          <w:sz w:val="28"/>
          <w:szCs w:val="28"/>
        </w:rPr>
        <w:t>Красной Линии</w:t>
      </w:r>
      <w:r w:rsidR="00D54D6C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Pr="006E183E">
        <w:rPr>
          <w:rFonts w:ascii="Times New Roman" w:eastAsia="Times New Roman" w:hAnsi="Times New Roman" w:cs="Times New Roman"/>
          <w:sz w:val="28"/>
          <w:szCs w:val="28"/>
        </w:rPr>
        <w:t>. 2025. URL: https://t.me/rlinetv/11041 (дата обращения: 19.11.2023).</w:t>
      </w:r>
    </w:p>
    <w:p w14:paraId="44E11F77" w14:textId="51FA78A3" w:rsidR="00A80F7C" w:rsidRPr="00CA04E9" w:rsidRDefault="006E183E" w:rsidP="006E183E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183E">
        <w:rPr>
          <w:rFonts w:ascii="Times New Roman" w:eastAsia="Times New Roman" w:hAnsi="Times New Roman" w:cs="Times New Roman"/>
          <w:sz w:val="28"/>
          <w:szCs w:val="28"/>
        </w:rPr>
        <w:t>«В помощь тем, кто мужественно сражается» // Правда. 17-20.10.2025. URL: https://gazeta-pravda.ru/issue/115-31752-1720-oktyabrya-2025-goda/v-pomoshch-tem-kto-muzhestvenno-srazhaetsya/ (дата обращения: 19.11.2023).</w:t>
      </w:r>
    </w:p>
    <w:sectPr w:rsidR="00A80F7C" w:rsidRPr="00CA04E9">
      <w:pgSz w:w="11909" w:h="16834"/>
      <w:pgMar w:top="1133" w:right="850" w:bottom="1133" w:left="17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2431A7" w14:textId="77777777" w:rsidR="00425DD0" w:rsidRDefault="00425DD0" w:rsidP="00AF470B">
      <w:pPr>
        <w:spacing w:line="240" w:lineRule="auto"/>
      </w:pPr>
      <w:r>
        <w:separator/>
      </w:r>
    </w:p>
  </w:endnote>
  <w:endnote w:type="continuationSeparator" w:id="0">
    <w:p w14:paraId="5166F528" w14:textId="77777777" w:rsidR="00425DD0" w:rsidRDefault="00425DD0" w:rsidP="00AF470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6B8C4B9B-AD20-404D-A2DD-C3F976CD202D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26DF421E-102C-466B-BF6F-54612978920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E14EA763-5F63-4571-9FD4-914A3098D0C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1793D4" w14:textId="77777777" w:rsidR="00425DD0" w:rsidRDefault="00425DD0" w:rsidP="00AF470B">
      <w:pPr>
        <w:spacing w:line="240" w:lineRule="auto"/>
      </w:pPr>
      <w:r>
        <w:separator/>
      </w:r>
    </w:p>
  </w:footnote>
  <w:footnote w:type="continuationSeparator" w:id="0">
    <w:p w14:paraId="3725C826" w14:textId="77777777" w:rsidR="00425DD0" w:rsidRDefault="00425DD0" w:rsidP="00AF470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D4E7BB6"/>
    <w:multiLevelType w:val="multilevel"/>
    <w:tmpl w:val="86EEFA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3310568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0F7C"/>
    <w:rsid w:val="000B377B"/>
    <w:rsid w:val="003A3D2B"/>
    <w:rsid w:val="003C08C7"/>
    <w:rsid w:val="003D5079"/>
    <w:rsid w:val="00425DD0"/>
    <w:rsid w:val="0067255C"/>
    <w:rsid w:val="006E183E"/>
    <w:rsid w:val="007C3BBD"/>
    <w:rsid w:val="007E2F4F"/>
    <w:rsid w:val="00871B7A"/>
    <w:rsid w:val="00872901"/>
    <w:rsid w:val="008760F9"/>
    <w:rsid w:val="008E5A97"/>
    <w:rsid w:val="00A80F7C"/>
    <w:rsid w:val="00AF470B"/>
    <w:rsid w:val="00BF0D3B"/>
    <w:rsid w:val="00CA04E9"/>
    <w:rsid w:val="00D54D6C"/>
    <w:rsid w:val="00D62EE4"/>
    <w:rsid w:val="00DD3E22"/>
    <w:rsid w:val="00E0134F"/>
    <w:rsid w:val="00F0649C"/>
    <w:rsid w:val="00F152B8"/>
    <w:rsid w:val="00F62C72"/>
    <w:rsid w:val="00F82A98"/>
    <w:rsid w:val="00F910E1"/>
    <w:rsid w:val="00FE6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6AB56F"/>
  <w15:docId w15:val="{F91ED8E3-E8C6-4E11-B8DD-6CBD5E73B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3C08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08C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AF470B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F470B"/>
  </w:style>
  <w:style w:type="paragraph" w:styleId="a9">
    <w:name w:val="footer"/>
    <w:basedOn w:val="a"/>
    <w:link w:val="aa"/>
    <w:uiPriority w:val="99"/>
    <w:unhideWhenUsed/>
    <w:rsid w:val="00AF470B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F47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batyaykin04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500</Words>
  <Characters>2855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Вероника Гулина</dc:creator>
  <cp:lastModifiedBy>Валерия Битюцкая</cp:lastModifiedBy>
  <cp:revision>5</cp:revision>
  <dcterms:created xsi:type="dcterms:W3CDTF">2025-11-12T21:27:00Z</dcterms:created>
  <dcterms:modified xsi:type="dcterms:W3CDTF">2025-11-16T15:36:00Z</dcterms:modified>
</cp:coreProperties>
</file>