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EAEF" w14:textId="0307C2B6" w:rsidR="001D1DF2" w:rsidRDefault="00D94507">
      <w:pPr>
        <w:spacing w:line="360" w:lineRule="auto"/>
        <w:ind w:firstLine="709"/>
        <w:rPr>
          <w:rFonts w:eastAsiaTheme="minorHAnsi"/>
          <w:sz w:val="28"/>
          <w:szCs w:val="28"/>
          <w:lang w:val="ru-RU"/>
        </w:rPr>
      </w:pPr>
      <w:r w:rsidRPr="00D94507">
        <w:rPr>
          <w:rFonts w:eastAsiaTheme="minorHAnsi"/>
          <w:sz w:val="28"/>
          <w:szCs w:val="28"/>
          <w:lang w:val="ru-RU"/>
        </w:rPr>
        <w:t>Вера Сергеевна</w:t>
      </w:r>
      <w:r w:rsidRPr="002F1879">
        <w:rPr>
          <w:rFonts w:eastAsiaTheme="minorHAnsi"/>
          <w:sz w:val="28"/>
          <w:szCs w:val="28"/>
          <w:lang w:val="ru-RU"/>
        </w:rPr>
        <w:t xml:space="preserve"> </w:t>
      </w:r>
      <w:r w:rsidRPr="00D94507">
        <w:rPr>
          <w:rFonts w:eastAsiaTheme="minorHAnsi"/>
          <w:sz w:val="28"/>
          <w:szCs w:val="28"/>
          <w:lang w:val="ru-RU"/>
        </w:rPr>
        <w:t xml:space="preserve">Тормошева </w:t>
      </w:r>
    </w:p>
    <w:p w14:paraId="329C9174" w14:textId="177E150D" w:rsidR="00E72B7B" w:rsidRPr="00AA4EBC" w:rsidRDefault="009D295E">
      <w:pPr>
        <w:spacing w:line="360" w:lineRule="auto"/>
        <w:ind w:firstLine="709"/>
        <w:jc w:val="both"/>
        <w:rPr>
          <w:rFonts w:eastAsiaTheme="minorHAnsi"/>
          <w:i/>
          <w:iCs/>
          <w:sz w:val="28"/>
          <w:szCs w:val="28"/>
          <w:lang w:val="ru-RU"/>
        </w:rPr>
      </w:pPr>
      <w:r w:rsidRPr="009D295E">
        <w:rPr>
          <w:rFonts w:eastAsiaTheme="minorHAnsi"/>
          <w:i/>
          <w:iCs/>
          <w:sz w:val="28"/>
          <w:szCs w:val="28"/>
          <w:lang w:val="ru-RU"/>
        </w:rPr>
        <w:t>Санкт-Петербургский политехнический университет Петра Великого</w:t>
      </w:r>
    </w:p>
    <w:p w14:paraId="2CFACA07" w14:textId="6A89D512" w:rsidR="001D1DF2" w:rsidRDefault="00D94507" w:rsidP="0034766E">
      <w:pPr>
        <w:spacing w:line="360" w:lineRule="auto"/>
        <w:ind w:firstLine="709"/>
        <w:rPr>
          <w:rFonts w:eastAsiaTheme="minorHAnsi"/>
          <w:sz w:val="28"/>
          <w:szCs w:val="28"/>
          <w:lang w:val="ru-RU"/>
        </w:rPr>
      </w:pPr>
      <w:r w:rsidRPr="00D94507">
        <w:rPr>
          <w:rFonts w:eastAsiaTheme="minorHAnsi"/>
          <w:sz w:val="28"/>
          <w:szCs w:val="28"/>
          <w:lang w:val="ru-RU"/>
        </w:rPr>
        <w:t>tormosheva_vs@spbstu.ru</w:t>
      </w:r>
    </w:p>
    <w:p w14:paraId="5CD58552" w14:textId="77777777" w:rsidR="00FC264D" w:rsidRPr="0034766E" w:rsidRDefault="00FC264D" w:rsidP="0034766E">
      <w:pPr>
        <w:spacing w:line="360" w:lineRule="auto"/>
        <w:ind w:firstLine="709"/>
        <w:rPr>
          <w:rFonts w:eastAsiaTheme="minorHAnsi"/>
          <w:sz w:val="28"/>
          <w:szCs w:val="28"/>
          <w:lang w:val="ru-RU"/>
        </w:rPr>
      </w:pPr>
    </w:p>
    <w:p w14:paraId="66FE5A05" w14:textId="40E68D26" w:rsidR="00E72B7B" w:rsidRDefault="009D295E" w:rsidP="00FC264D">
      <w:pPr>
        <w:spacing w:line="360" w:lineRule="auto"/>
        <w:jc w:val="center"/>
        <w:rPr>
          <w:rFonts w:eastAsiaTheme="minorHAnsi"/>
          <w:b/>
          <w:bCs/>
          <w:sz w:val="28"/>
          <w:szCs w:val="28"/>
          <w:lang w:val="ru-RU"/>
        </w:rPr>
      </w:pPr>
      <w:r w:rsidRPr="009D295E">
        <w:rPr>
          <w:rFonts w:eastAsiaTheme="minorHAnsi"/>
          <w:b/>
          <w:bCs/>
          <w:sz w:val="28"/>
          <w:szCs w:val="28"/>
          <w:lang w:val="ru-RU"/>
        </w:rPr>
        <w:t>Трамп contra Гарвард: сетевой пост в формировании повестки дня</w:t>
      </w:r>
    </w:p>
    <w:p w14:paraId="4ADDFE50" w14:textId="77777777" w:rsidR="00E72B7B" w:rsidRDefault="00E72B7B">
      <w:pPr>
        <w:spacing w:line="360" w:lineRule="auto"/>
        <w:ind w:firstLine="709"/>
        <w:jc w:val="both"/>
        <w:rPr>
          <w:rFonts w:eastAsiaTheme="minorHAnsi"/>
          <w:b/>
          <w:bCs/>
          <w:sz w:val="28"/>
          <w:szCs w:val="28"/>
          <w:lang w:val="ru-RU"/>
        </w:rPr>
      </w:pPr>
    </w:p>
    <w:p w14:paraId="0861E9A2" w14:textId="5E63D447" w:rsidR="00E72B7B" w:rsidRDefault="009D295E">
      <w:pPr>
        <w:spacing w:line="360" w:lineRule="auto"/>
        <w:ind w:firstLine="709"/>
        <w:jc w:val="both"/>
        <w:rPr>
          <w:rFonts w:eastAsiaTheme="minorHAnsi"/>
          <w:sz w:val="28"/>
          <w:szCs w:val="28"/>
          <w:lang w:val="ru-RU"/>
        </w:rPr>
      </w:pPr>
      <w:r w:rsidRPr="009D295E">
        <w:rPr>
          <w:rFonts w:eastAsiaTheme="minorHAnsi"/>
          <w:sz w:val="28"/>
          <w:szCs w:val="28"/>
          <w:lang w:val="ru-RU"/>
        </w:rPr>
        <w:t xml:space="preserve">На основе акторно-сетевой теории текст рассматривается как агент политической коммуникации. Предложен алгоритм анализа политического поста с помощью латуровских индикаторов качества текста. Эмпирическая база анализа – пост Д. Тампа в социальной сети </w:t>
      </w:r>
      <w:bookmarkStart w:id="0" w:name="_Hlk213951037"/>
      <w:r w:rsidRPr="005E21A0">
        <w:rPr>
          <w:rFonts w:eastAsiaTheme="minorHAnsi"/>
          <w:sz w:val="28"/>
          <w:szCs w:val="28"/>
        </w:rPr>
        <w:t>Truth</w:t>
      </w:r>
      <w:r w:rsidRPr="009D295E">
        <w:rPr>
          <w:rFonts w:eastAsiaTheme="minorHAnsi"/>
          <w:sz w:val="28"/>
          <w:szCs w:val="28"/>
          <w:lang w:val="ru-RU"/>
        </w:rPr>
        <w:t xml:space="preserve"> Social</w:t>
      </w:r>
      <w:bookmarkEnd w:id="0"/>
      <w:r w:rsidRPr="009D295E">
        <w:rPr>
          <w:rFonts w:eastAsiaTheme="minorHAnsi"/>
          <w:sz w:val="28"/>
          <w:szCs w:val="28"/>
          <w:lang w:val="ru-RU"/>
        </w:rPr>
        <w:t xml:space="preserve"> с критикой Гарвардского университета, повлиявший на формирование национальной и международной повестки дня.</w:t>
      </w:r>
    </w:p>
    <w:p w14:paraId="2211EA08" w14:textId="5BAFF272"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9D295E" w:rsidRPr="009D295E">
        <w:rPr>
          <w:rFonts w:eastAsiaTheme="minorHAnsi"/>
          <w:sz w:val="28"/>
          <w:szCs w:val="28"/>
          <w:lang w:val="ru-RU"/>
        </w:rPr>
        <w:t>акторно-сетевая теория, Дональд Трамп, повестка дня, пост, социальная сеть</w:t>
      </w:r>
      <w:r w:rsidR="00F95C7B" w:rsidRPr="00F95C7B">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0651B3DE" w14:textId="77777777" w:rsidR="005E21A0" w:rsidRDefault="009D295E" w:rsidP="00120BB3">
      <w:pPr>
        <w:spacing w:line="360" w:lineRule="auto"/>
        <w:ind w:firstLine="709"/>
        <w:jc w:val="both"/>
        <w:rPr>
          <w:rFonts w:eastAsiaTheme="minorHAnsi"/>
          <w:sz w:val="28"/>
          <w:szCs w:val="28"/>
          <w:lang w:val="ru-RU"/>
        </w:rPr>
      </w:pPr>
      <w:r w:rsidRPr="009D295E">
        <w:rPr>
          <w:rFonts w:eastAsiaTheme="minorHAnsi"/>
          <w:sz w:val="28"/>
          <w:szCs w:val="28"/>
          <w:lang w:val="ru-RU"/>
        </w:rPr>
        <w:t xml:space="preserve">Исследования политической коммуникации в социальных сетях всё чаще сталкиваются с необходимостью анализа сетевого текста не только как носителя общественно значимого содержания, но и как элемента сложной динамической системы взаимодействий между людьми, алгоритмами, медиа и технологическими платформами. Однако современные подходы к анализу политического контента зачастую остаются в рамках классических методов дискурс-, интент-, контент-, нарративного анализа, или количественной оценки вовлечённости аудитории [1: 58]. Эти методы фокусируются на выявлении мотивов автора, толковании смыслов, интерпретации содержания, но не рассматривают текст в качестве агента формирования политической повестки дня. Вне поля зрения оказываются вопросы создания новостных поводов, взаимодействия аудитории с производителями информации, повышения уязвимости общественных институтов, вмешательства в повседневную жизнь граждан вне зависимости от территориальных границ [4: 266]. </w:t>
      </w:r>
    </w:p>
    <w:p w14:paraId="610648B5" w14:textId="23C3EF31" w:rsidR="005E21A0" w:rsidRDefault="009D295E" w:rsidP="00120BB3">
      <w:pPr>
        <w:spacing w:line="360" w:lineRule="auto"/>
        <w:ind w:firstLine="709"/>
        <w:jc w:val="both"/>
        <w:rPr>
          <w:rFonts w:eastAsiaTheme="minorHAnsi"/>
          <w:sz w:val="28"/>
          <w:szCs w:val="28"/>
          <w:lang w:val="ru-RU"/>
        </w:rPr>
      </w:pPr>
      <w:r w:rsidRPr="009D295E">
        <w:rPr>
          <w:rFonts w:eastAsiaTheme="minorHAnsi"/>
          <w:sz w:val="28"/>
          <w:szCs w:val="28"/>
          <w:lang w:val="ru-RU"/>
        </w:rPr>
        <w:lastRenderedPageBreak/>
        <w:t>Акторно-сетевая теория</w:t>
      </w:r>
      <w:r w:rsidR="005E21A0">
        <w:rPr>
          <w:rFonts w:eastAsiaTheme="minorHAnsi"/>
          <w:sz w:val="28"/>
          <w:szCs w:val="28"/>
          <w:lang w:val="ru-RU"/>
        </w:rPr>
        <w:t xml:space="preserve"> (</w:t>
      </w:r>
      <w:r w:rsidR="005E21A0" w:rsidRPr="005E21A0">
        <w:rPr>
          <w:rFonts w:eastAsiaTheme="minorHAnsi"/>
          <w:sz w:val="28"/>
          <w:szCs w:val="28"/>
          <w:lang w:val="ru-RU"/>
        </w:rPr>
        <w:t>АСТ</w:t>
      </w:r>
      <w:r w:rsidR="005E21A0">
        <w:rPr>
          <w:rFonts w:eastAsiaTheme="minorHAnsi"/>
          <w:sz w:val="28"/>
          <w:szCs w:val="28"/>
          <w:lang w:val="ru-RU"/>
        </w:rPr>
        <w:t>)</w:t>
      </w:r>
      <w:r w:rsidRPr="009D295E">
        <w:rPr>
          <w:rFonts w:eastAsiaTheme="minorHAnsi"/>
          <w:sz w:val="28"/>
          <w:szCs w:val="28"/>
          <w:lang w:val="ru-RU"/>
        </w:rPr>
        <w:t xml:space="preserve">, на наш взгляд, приближает нас к ответу на вопрос, как тексты становятся центральными узлами в политической коммуникации, распространяясь и мобилизуя аудиторию [5: 111]. Интерпретируя </w:t>
      </w:r>
      <w:bookmarkStart w:id="1" w:name="_Hlk213950958"/>
      <w:r w:rsidRPr="009D295E">
        <w:rPr>
          <w:rFonts w:eastAsiaTheme="minorHAnsi"/>
          <w:sz w:val="28"/>
          <w:szCs w:val="28"/>
          <w:lang w:val="ru-RU"/>
        </w:rPr>
        <w:t>АСТ</w:t>
      </w:r>
      <w:bookmarkEnd w:id="1"/>
      <w:r w:rsidRPr="009D295E">
        <w:rPr>
          <w:rFonts w:eastAsiaTheme="minorHAnsi"/>
          <w:sz w:val="28"/>
          <w:szCs w:val="28"/>
          <w:lang w:val="ru-RU"/>
        </w:rPr>
        <w:t>, политический текст в социальных сетях – это актор, который не просто передаёт сообщение, но и производит действия и формирует связи. Этому способствуют такие текстовые характеристики, как подвижность (ясность авторского месседжа вне исходного контекста), неизменность (сохранение смысла при цитировании и репостах), переносимость (простота адаптации к различным платформам), стимулирование потребности читателя в подробностях и обеспечение возможности событий [2: 106</w:t>
      </w:r>
      <w:r>
        <w:rPr>
          <w:rFonts w:eastAsiaTheme="minorHAnsi"/>
          <w:sz w:val="28"/>
          <w:szCs w:val="28"/>
          <w:lang w:val="ru-RU"/>
        </w:rPr>
        <w:t>;</w:t>
      </w:r>
      <w:r w:rsidRPr="009D295E">
        <w:rPr>
          <w:rFonts w:eastAsiaTheme="minorHAnsi"/>
          <w:sz w:val="28"/>
          <w:szCs w:val="28"/>
          <w:lang w:val="ru-RU"/>
        </w:rPr>
        <w:t xml:space="preserve"> 3: 187, 193].</w:t>
      </w:r>
      <w:r w:rsidR="00C90E8D">
        <w:rPr>
          <w:rFonts w:eastAsiaTheme="minorHAnsi"/>
          <w:sz w:val="28"/>
          <w:szCs w:val="28"/>
          <w:lang w:val="ru-RU"/>
        </w:rPr>
        <w:t xml:space="preserve"> </w:t>
      </w:r>
    </w:p>
    <w:p w14:paraId="6CD63BC6" w14:textId="77777777" w:rsidR="00C90E8D" w:rsidRDefault="009D295E" w:rsidP="00120BB3">
      <w:pPr>
        <w:spacing w:line="360" w:lineRule="auto"/>
        <w:ind w:firstLine="709"/>
        <w:jc w:val="both"/>
        <w:rPr>
          <w:rFonts w:eastAsiaTheme="minorHAnsi"/>
          <w:sz w:val="28"/>
          <w:szCs w:val="28"/>
          <w:lang w:val="ru-RU"/>
        </w:rPr>
      </w:pPr>
      <w:r w:rsidRPr="009D295E">
        <w:rPr>
          <w:rFonts w:eastAsiaTheme="minorHAnsi"/>
          <w:sz w:val="28"/>
          <w:szCs w:val="28"/>
          <w:lang w:val="ru-RU"/>
        </w:rPr>
        <w:t>Поясним данные положения с помощью результатов исследования поста Дональда Трампа с критикой Гарвардского университета, опубликованного 24 апреля 2025 г</w:t>
      </w:r>
      <w:r w:rsidR="005E21A0">
        <w:rPr>
          <w:rFonts w:eastAsiaTheme="minorHAnsi"/>
          <w:sz w:val="28"/>
          <w:szCs w:val="28"/>
          <w:lang w:val="ru-RU"/>
        </w:rPr>
        <w:t>.</w:t>
      </w:r>
      <w:r w:rsidRPr="009D295E">
        <w:rPr>
          <w:rFonts w:eastAsiaTheme="minorHAnsi"/>
          <w:sz w:val="28"/>
          <w:szCs w:val="28"/>
          <w:lang w:val="ru-RU"/>
        </w:rPr>
        <w:t xml:space="preserve"> в социальной сети </w:t>
      </w:r>
      <w:r w:rsidR="005E21A0" w:rsidRPr="005E21A0">
        <w:rPr>
          <w:rFonts w:eastAsiaTheme="minorHAnsi"/>
          <w:sz w:val="28"/>
          <w:szCs w:val="28"/>
          <w:lang w:val="ru-RU"/>
        </w:rPr>
        <w:t>Truth Social</w:t>
      </w:r>
      <w:r w:rsidRPr="009D295E">
        <w:rPr>
          <w:rFonts w:eastAsiaTheme="minorHAnsi"/>
          <w:sz w:val="28"/>
          <w:szCs w:val="28"/>
          <w:lang w:val="ru-RU"/>
        </w:rPr>
        <w:t xml:space="preserve">. Напомним, что пост, содержащий обвинения университета в антисемитизме, крайнем либерализме и угрозе демократии, сразу после опубликования отмечен более сорока тысячами лайков, десятью тысячами репостов и тремя тысячами комментариев. Пост получил мгновенный охват в различных медиасегментах: американской политической прессе (The New York Times, The Hill, The Politico, Newsmax), национальных новостных изданиях (CNN, Newsweek, NBC News, Daily Beast), зарубежных СМИ (BBC, India TV News, Middle East Monitor, Известия, Modern Ghana), академических ресурсах (The Harvard Kennedy School Misinformation Review), а также старейшей национальной ежедневной студенческой газете The Harvard Crimson. Прозвучали комментарии политиков, общественных деятелей (Larry Summers, </w:t>
      </w:r>
      <w:r w:rsidRPr="005E21A0">
        <w:rPr>
          <w:rFonts w:eastAsiaTheme="minorHAnsi"/>
          <w:sz w:val="28"/>
          <w:szCs w:val="28"/>
        </w:rPr>
        <w:t>Alan Garber, Raymond Brescia, Sheldon H. Jacobson, Linda McMahon</w:t>
      </w:r>
      <w:r w:rsidRPr="009D295E">
        <w:rPr>
          <w:rFonts w:eastAsiaTheme="minorHAnsi"/>
          <w:sz w:val="28"/>
          <w:szCs w:val="28"/>
          <w:lang w:val="ru-RU"/>
        </w:rPr>
        <w:t xml:space="preserve">) и медийных персон (The </w:t>
      </w:r>
      <w:r w:rsidRPr="005E21A0">
        <w:rPr>
          <w:rFonts w:eastAsiaTheme="minorHAnsi"/>
          <w:sz w:val="28"/>
          <w:szCs w:val="28"/>
        </w:rPr>
        <w:t>Hugh Hewitt</w:t>
      </w:r>
      <w:r w:rsidRPr="009D295E">
        <w:rPr>
          <w:rFonts w:eastAsiaTheme="minorHAnsi"/>
          <w:sz w:val="28"/>
          <w:szCs w:val="28"/>
          <w:lang w:val="ru-RU"/>
        </w:rPr>
        <w:t xml:space="preserve"> Show), сделаны ответные заявления университетов за подписью более четырёхсот руководителей. </w:t>
      </w:r>
    </w:p>
    <w:p w14:paraId="4175A62C" w14:textId="4079C0FD" w:rsidR="00E72B7B" w:rsidRDefault="009D295E" w:rsidP="00120BB3">
      <w:pPr>
        <w:spacing w:line="360" w:lineRule="auto"/>
        <w:ind w:firstLine="709"/>
        <w:jc w:val="both"/>
        <w:rPr>
          <w:rFonts w:eastAsiaTheme="minorHAnsi"/>
          <w:sz w:val="28"/>
          <w:szCs w:val="28"/>
          <w:lang w:val="ru-RU"/>
        </w:rPr>
      </w:pPr>
      <w:r w:rsidRPr="009D295E">
        <w:rPr>
          <w:rFonts w:eastAsiaTheme="minorHAnsi"/>
          <w:sz w:val="28"/>
          <w:szCs w:val="28"/>
          <w:lang w:val="ru-RU"/>
        </w:rPr>
        <w:t xml:space="preserve">Резюмируя, пост Д. Трампа выступил агентом влияния на национальную и международную повестку дня. Пост в качестве актора, а не простого </w:t>
      </w:r>
      <w:r w:rsidRPr="009D295E">
        <w:rPr>
          <w:rFonts w:eastAsiaTheme="minorHAnsi"/>
          <w:sz w:val="28"/>
          <w:szCs w:val="28"/>
          <w:lang w:val="ru-RU"/>
        </w:rPr>
        <w:lastRenderedPageBreak/>
        <w:t>источника информации, активизировал многочисленные медиа, вызвал реакции пользователей, запустил политические дебаты, способствовал сплочению академической общественности, т</w:t>
      </w:r>
      <w:r w:rsidR="00C90E8D">
        <w:rPr>
          <w:rFonts w:eastAsiaTheme="minorHAnsi"/>
          <w:sz w:val="28"/>
          <w:szCs w:val="28"/>
          <w:lang w:val="ru-RU"/>
        </w:rPr>
        <w:t>о</w:t>
      </w:r>
      <w:r>
        <w:rPr>
          <w:rFonts w:eastAsiaTheme="minorHAnsi"/>
          <w:sz w:val="28"/>
          <w:szCs w:val="28"/>
          <w:lang w:val="ru-RU"/>
        </w:rPr>
        <w:t> </w:t>
      </w:r>
      <w:r w:rsidRPr="009D295E">
        <w:rPr>
          <w:rFonts w:eastAsiaTheme="minorHAnsi"/>
          <w:sz w:val="28"/>
          <w:szCs w:val="28"/>
          <w:lang w:val="ru-RU"/>
        </w:rPr>
        <w:t>е</w:t>
      </w:r>
      <w:r w:rsidR="00C90E8D">
        <w:rPr>
          <w:rFonts w:eastAsiaTheme="minorHAnsi"/>
          <w:sz w:val="28"/>
          <w:szCs w:val="28"/>
          <w:lang w:val="ru-RU"/>
        </w:rPr>
        <w:t>сть</w:t>
      </w:r>
      <w:r w:rsidRPr="009D295E">
        <w:rPr>
          <w:rFonts w:eastAsiaTheme="minorHAnsi"/>
          <w:sz w:val="28"/>
          <w:szCs w:val="28"/>
          <w:lang w:val="ru-RU"/>
        </w:rPr>
        <w:t xml:space="preserve"> стал латуровской точкой сборки сил и сформировал сеть взаимодействий в реальном и виртуальном пространствах</w:t>
      </w:r>
      <w:r w:rsidR="00F95C7B" w:rsidRPr="00F95C7B">
        <w:rPr>
          <w:rFonts w:eastAsiaTheme="minorHAnsi"/>
          <w:sz w:val="28"/>
          <w:szCs w:val="28"/>
          <w:lang w:val="ru-RU"/>
        </w:rPr>
        <w:t>.</w:t>
      </w:r>
    </w:p>
    <w:p w14:paraId="28861AD2" w14:textId="77777777" w:rsidR="00E72B7B" w:rsidRDefault="00E72B7B">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2CECED63" w14:textId="19ED76F0" w:rsidR="009D295E" w:rsidRDefault="009D295E" w:rsidP="009D295E">
      <w:pPr>
        <w:spacing w:line="360" w:lineRule="auto"/>
        <w:ind w:firstLine="709"/>
        <w:jc w:val="both"/>
        <w:rPr>
          <w:rFonts w:eastAsiaTheme="minorHAnsi"/>
          <w:sz w:val="28"/>
          <w:szCs w:val="28"/>
          <w:lang w:val="ru-RU"/>
        </w:rPr>
      </w:pPr>
      <w:r w:rsidRPr="009D295E">
        <w:rPr>
          <w:rFonts w:eastAsiaTheme="minorHAnsi"/>
          <w:sz w:val="28"/>
          <w:szCs w:val="28"/>
          <w:lang w:val="ru-RU"/>
        </w:rPr>
        <w:t>1.</w:t>
      </w:r>
      <w:r>
        <w:rPr>
          <w:rFonts w:eastAsiaTheme="minorHAnsi"/>
          <w:sz w:val="28"/>
          <w:szCs w:val="28"/>
          <w:lang w:val="ru-RU"/>
        </w:rPr>
        <w:t> </w:t>
      </w:r>
      <w:r w:rsidRPr="009D295E">
        <w:rPr>
          <w:rFonts w:eastAsiaTheme="minorHAnsi"/>
          <w:sz w:val="28"/>
          <w:szCs w:val="28"/>
          <w:lang w:val="ru-RU"/>
        </w:rPr>
        <w:t>Гудкова</w:t>
      </w:r>
      <w:r>
        <w:rPr>
          <w:rFonts w:eastAsiaTheme="minorHAnsi"/>
          <w:sz w:val="28"/>
          <w:szCs w:val="28"/>
          <w:lang w:val="ru-RU"/>
        </w:rPr>
        <w:t> </w:t>
      </w:r>
      <w:r w:rsidRPr="009D295E">
        <w:rPr>
          <w:rFonts w:eastAsiaTheme="minorHAnsi"/>
          <w:sz w:val="28"/>
          <w:szCs w:val="28"/>
          <w:lang w:val="ru-RU"/>
        </w:rPr>
        <w:t>С.</w:t>
      </w:r>
      <w:r>
        <w:rPr>
          <w:rFonts w:eastAsiaTheme="minorHAnsi"/>
          <w:sz w:val="28"/>
          <w:szCs w:val="28"/>
          <w:lang w:val="ru-RU"/>
        </w:rPr>
        <w:t> </w:t>
      </w:r>
      <w:r w:rsidRPr="009D295E">
        <w:rPr>
          <w:rFonts w:eastAsiaTheme="minorHAnsi"/>
          <w:sz w:val="28"/>
          <w:szCs w:val="28"/>
          <w:lang w:val="ru-RU"/>
        </w:rPr>
        <w:t>А., Дайнеко</w:t>
      </w:r>
      <w:r>
        <w:rPr>
          <w:rFonts w:eastAsiaTheme="minorHAnsi"/>
          <w:sz w:val="28"/>
          <w:szCs w:val="28"/>
          <w:lang w:val="ru-RU"/>
        </w:rPr>
        <w:t> </w:t>
      </w:r>
      <w:r w:rsidRPr="009D295E">
        <w:rPr>
          <w:rFonts w:eastAsiaTheme="minorHAnsi"/>
          <w:sz w:val="28"/>
          <w:szCs w:val="28"/>
          <w:lang w:val="ru-RU"/>
        </w:rPr>
        <w:t>М.</w:t>
      </w:r>
      <w:r>
        <w:rPr>
          <w:rFonts w:eastAsiaTheme="minorHAnsi"/>
          <w:sz w:val="28"/>
          <w:szCs w:val="28"/>
          <w:lang w:val="ru-RU"/>
        </w:rPr>
        <w:t> </w:t>
      </w:r>
      <w:r w:rsidRPr="009D295E">
        <w:rPr>
          <w:rFonts w:eastAsiaTheme="minorHAnsi"/>
          <w:sz w:val="28"/>
          <w:szCs w:val="28"/>
          <w:lang w:val="ru-RU"/>
        </w:rPr>
        <w:t>В. Аналитический обзор современных методов лингвистического анализа текстов: тенденции и перспективы // Научный вектор Балкан. 2020. Т. 4, № 3</w:t>
      </w:r>
      <w:r w:rsidR="00C90E8D">
        <w:rPr>
          <w:rFonts w:eastAsiaTheme="minorHAnsi"/>
          <w:sz w:val="28"/>
          <w:szCs w:val="28"/>
          <w:lang w:val="ru-RU"/>
        </w:rPr>
        <w:t xml:space="preserve"> </w:t>
      </w:r>
      <w:r w:rsidRPr="009D295E">
        <w:rPr>
          <w:rFonts w:eastAsiaTheme="minorHAnsi"/>
          <w:sz w:val="28"/>
          <w:szCs w:val="28"/>
          <w:lang w:val="ru-RU"/>
        </w:rPr>
        <w:t>(9). С. 57–60.</w:t>
      </w:r>
    </w:p>
    <w:p w14:paraId="664F3899" w14:textId="77777777" w:rsidR="009D295E" w:rsidRDefault="009D295E" w:rsidP="009D295E">
      <w:pPr>
        <w:spacing w:line="360" w:lineRule="auto"/>
        <w:ind w:firstLine="709"/>
        <w:jc w:val="both"/>
        <w:rPr>
          <w:rFonts w:eastAsiaTheme="minorHAnsi"/>
          <w:sz w:val="28"/>
          <w:szCs w:val="28"/>
          <w:lang w:val="ru-RU"/>
        </w:rPr>
      </w:pPr>
      <w:r w:rsidRPr="009D295E">
        <w:rPr>
          <w:rFonts w:eastAsiaTheme="minorHAnsi"/>
          <w:sz w:val="28"/>
          <w:szCs w:val="28"/>
          <w:lang w:val="ru-RU"/>
        </w:rPr>
        <w:t>2.</w:t>
      </w:r>
      <w:r>
        <w:rPr>
          <w:rFonts w:eastAsiaTheme="minorHAnsi"/>
          <w:sz w:val="28"/>
          <w:szCs w:val="28"/>
          <w:lang w:val="ru-RU"/>
        </w:rPr>
        <w:t> </w:t>
      </w:r>
      <w:r w:rsidRPr="009D295E">
        <w:rPr>
          <w:rFonts w:eastAsiaTheme="minorHAnsi"/>
          <w:sz w:val="28"/>
          <w:szCs w:val="28"/>
          <w:lang w:val="ru-RU"/>
        </w:rPr>
        <w:t>Латур</w:t>
      </w:r>
      <w:r>
        <w:rPr>
          <w:rFonts w:eastAsiaTheme="minorHAnsi"/>
          <w:sz w:val="28"/>
          <w:szCs w:val="28"/>
          <w:lang w:val="ru-RU"/>
        </w:rPr>
        <w:t> </w:t>
      </w:r>
      <w:r w:rsidRPr="009D295E">
        <w:rPr>
          <w:rFonts w:eastAsiaTheme="minorHAnsi"/>
          <w:sz w:val="28"/>
          <w:szCs w:val="28"/>
          <w:lang w:val="ru-RU"/>
        </w:rPr>
        <w:t xml:space="preserve">Б. Визуализация и познание: изображая вещи вместе // Логос. 2017. Т. 27, № 2. С. 95–156. </w:t>
      </w:r>
    </w:p>
    <w:p w14:paraId="7A8EF144" w14:textId="77777777" w:rsidR="009D295E" w:rsidRDefault="009D295E" w:rsidP="009D295E">
      <w:pPr>
        <w:spacing w:line="360" w:lineRule="auto"/>
        <w:ind w:firstLine="709"/>
        <w:jc w:val="both"/>
        <w:rPr>
          <w:rFonts w:eastAsiaTheme="minorHAnsi"/>
          <w:sz w:val="28"/>
          <w:szCs w:val="28"/>
          <w:lang w:val="ru-RU"/>
        </w:rPr>
      </w:pPr>
      <w:r w:rsidRPr="009D295E">
        <w:rPr>
          <w:rFonts w:eastAsiaTheme="minorHAnsi"/>
          <w:sz w:val="28"/>
          <w:szCs w:val="28"/>
          <w:lang w:val="ru-RU"/>
        </w:rPr>
        <w:t>3.</w:t>
      </w:r>
      <w:r>
        <w:rPr>
          <w:rFonts w:eastAsiaTheme="minorHAnsi"/>
          <w:sz w:val="28"/>
          <w:szCs w:val="28"/>
          <w:lang w:val="ru-RU"/>
        </w:rPr>
        <w:t> </w:t>
      </w:r>
      <w:r w:rsidRPr="009D295E">
        <w:rPr>
          <w:rFonts w:eastAsiaTheme="minorHAnsi"/>
          <w:sz w:val="28"/>
          <w:szCs w:val="28"/>
          <w:lang w:val="ru-RU"/>
        </w:rPr>
        <w:t>Латур</w:t>
      </w:r>
      <w:r>
        <w:rPr>
          <w:rFonts w:eastAsiaTheme="minorHAnsi"/>
          <w:sz w:val="28"/>
          <w:szCs w:val="28"/>
          <w:lang w:val="ru-RU"/>
        </w:rPr>
        <w:t> </w:t>
      </w:r>
      <w:r w:rsidRPr="009D295E">
        <w:rPr>
          <w:rFonts w:eastAsiaTheme="minorHAnsi"/>
          <w:sz w:val="28"/>
          <w:szCs w:val="28"/>
          <w:lang w:val="ru-RU"/>
        </w:rPr>
        <w:t xml:space="preserve">Б. Пересборка социального: введение в акторно-сетевую теорию. М.: Изд. дом Высшей школы экономики, 2014. </w:t>
      </w:r>
    </w:p>
    <w:p w14:paraId="7FC60785" w14:textId="188E3594" w:rsidR="009D295E" w:rsidRDefault="009D295E" w:rsidP="009D295E">
      <w:pPr>
        <w:spacing w:line="360" w:lineRule="auto"/>
        <w:ind w:firstLine="709"/>
        <w:jc w:val="both"/>
        <w:rPr>
          <w:rFonts w:eastAsiaTheme="minorHAnsi"/>
          <w:sz w:val="28"/>
          <w:szCs w:val="28"/>
          <w:lang w:val="ru-RU"/>
        </w:rPr>
      </w:pPr>
      <w:r w:rsidRPr="009D295E">
        <w:rPr>
          <w:rFonts w:eastAsiaTheme="minorHAnsi"/>
          <w:sz w:val="28"/>
          <w:szCs w:val="28"/>
          <w:lang w:val="ru-RU"/>
        </w:rPr>
        <w:t>4.</w:t>
      </w:r>
      <w:r>
        <w:rPr>
          <w:rFonts w:eastAsiaTheme="minorHAnsi"/>
          <w:sz w:val="28"/>
          <w:szCs w:val="28"/>
          <w:lang w:val="ru-RU"/>
        </w:rPr>
        <w:t> </w:t>
      </w:r>
      <w:r w:rsidRPr="009D295E">
        <w:rPr>
          <w:rFonts w:eastAsiaTheme="minorHAnsi"/>
          <w:sz w:val="28"/>
          <w:szCs w:val="28"/>
          <w:lang w:val="ru-RU"/>
        </w:rPr>
        <w:t>Тормошева</w:t>
      </w:r>
      <w:r>
        <w:rPr>
          <w:rFonts w:eastAsiaTheme="minorHAnsi"/>
          <w:sz w:val="28"/>
          <w:szCs w:val="28"/>
          <w:lang w:val="ru-RU"/>
        </w:rPr>
        <w:t> </w:t>
      </w:r>
      <w:r w:rsidRPr="009D295E">
        <w:rPr>
          <w:rFonts w:eastAsiaTheme="minorHAnsi"/>
          <w:sz w:val="28"/>
          <w:szCs w:val="28"/>
          <w:lang w:val="ru-RU"/>
        </w:rPr>
        <w:t>В.</w:t>
      </w:r>
      <w:r>
        <w:rPr>
          <w:rFonts w:eastAsiaTheme="minorHAnsi"/>
          <w:sz w:val="28"/>
          <w:szCs w:val="28"/>
          <w:lang w:val="ru-RU"/>
        </w:rPr>
        <w:t> </w:t>
      </w:r>
      <w:r w:rsidRPr="009D295E">
        <w:rPr>
          <w:rFonts w:eastAsiaTheme="minorHAnsi"/>
          <w:sz w:val="28"/>
          <w:szCs w:val="28"/>
          <w:lang w:val="ru-RU"/>
        </w:rPr>
        <w:t>С. Медиа эпохи постмодерна в международно-политической коммуникации // Агзамовские чтения – 2020</w:t>
      </w:r>
      <w:r w:rsidR="00C90E8D">
        <w:rPr>
          <w:rFonts w:eastAsiaTheme="minorHAnsi"/>
          <w:sz w:val="28"/>
          <w:szCs w:val="28"/>
          <w:lang w:val="ru-RU"/>
        </w:rPr>
        <w:t>-</w:t>
      </w:r>
      <w:r w:rsidRPr="009D295E">
        <w:rPr>
          <w:rFonts w:eastAsiaTheme="minorHAnsi"/>
          <w:sz w:val="28"/>
          <w:szCs w:val="28"/>
          <w:lang w:val="ru-RU"/>
        </w:rPr>
        <w:t xml:space="preserve">2021: </w:t>
      </w:r>
      <w:r w:rsidR="00C90E8D">
        <w:rPr>
          <w:rFonts w:eastAsiaTheme="minorHAnsi"/>
          <w:sz w:val="28"/>
          <w:szCs w:val="28"/>
          <w:lang w:val="ru-RU"/>
        </w:rPr>
        <w:t>с</w:t>
      </w:r>
      <w:r w:rsidRPr="009D295E">
        <w:rPr>
          <w:rFonts w:eastAsiaTheme="minorHAnsi"/>
          <w:sz w:val="28"/>
          <w:szCs w:val="28"/>
          <w:lang w:val="ru-RU"/>
        </w:rPr>
        <w:t>б</w:t>
      </w:r>
      <w:r w:rsidR="00C90E8D">
        <w:rPr>
          <w:rFonts w:eastAsiaTheme="minorHAnsi"/>
          <w:sz w:val="28"/>
          <w:szCs w:val="28"/>
          <w:lang w:val="ru-RU"/>
        </w:rPr>
        <w:t>.</w:t>
      </w:r>
      <w:r w:rsidRPr="009D295E">
        <w:rPr>
          <w:rFonts w:eastAsiaTheme="minorHAnsi"/>
          <w:sz w:val="28"/>
          <w:szCs w:val="28"/>
          <w:lang w:val="ru-RU"/>
        </w:rPr>
        <w:t xml:space="preserve"> матер</w:t>
      </w:r>
      <w:r w:rsidR="00C90E8D">
        <w:rPr>
          <w:rFonts w:eastAsiaTheme="minorHAnsi"/>
          <w:sz w:val="28"/>
          <w:szCs w:val="28"/>
          <w:lang w:val="ru-RU"/>
        </w:rPr>
        <w:t>.</w:t>
      </w:r>
      <w:r w:rsidRPr="009D295E">
        <w:rPr>
          <w:rFonts w:eastAsiaTheme="minorHAnsi"/>
          <w:sz w:val="28"/>
          <w:szCs w:val="28"/>
          <w:lang w:val="ru-RU"/>
        </w:rPr>
        <w:t xml:space="preserve"> и научных статей Междунар</w:t>
      </w:r>
      <w:r w:rsidR="00C90E8D">
        <w:rPr>
          <w:rFonts w:eastAsiaTheme="minorHAnsi"/>
          <w:sz w:val="28"/>
          <w:szCs w:val="28"/>
          <w:lang w:val="ru-RU"/>
        </w:rPr>
        <w:t>.</w:t>
      </w:r>
      <w:r w:rsidRPr="009D295E">
        <w:rPr>
          <w:rFonts w:eastAsiaTheme="minorHAnsi"/>
          <w:sz w:val="28"/>
          <w:szCs w:val="28"/>
          <w:lang w:val="ru-RU"/>
        </w:rPr>
        <w:t xml:space="preserve"> научно-практич</w:t>
      </w:r>
      <w:r w:rsidR="00C90E8D">
        <w:rPr>
          <w:rFonts w:eastAsiaTheme="minorHAnsi"/>
          <w:sz w:val="28"/>
          <w:szCs w:val="28"/>
          <w:lang w:val="ru-RU"/>
        </w:rPr>
        <w:t>.</w:t>
      </w:r>
      <w:r w:rsidRPr="009D295E">
        <w:rPr>
          <w:rFonts w:eastAsiaTheme="minorHAnsi"/>
          <w:sz w:val="28"/>
          <w:szCs w:val="28"/>
          <w:lang w:val="ru-RU"/>
        </w:rPr>
        <w:t xml:space="preserve"> конф</w:t>
      </w:r>
      <w:r w:rsidR="00C90E8D">
        <w:rPr>
          <w:rFonts w:eastAsiaTheme="minorHAnsi"/>
          <w:sz w:val="28"/>
          <w:szCs w:val="28"/>
          <w:lang w:val="ru-RU"/>
        </w:rPr>
        <w:t>.</w:t>
      </w:r>
      <w:r w:rsidRPr="009D295E">
        <w:rPr>
          <w:rFonts w:eastAsiaTheme="minorHAnsi"/>
          <w:sz w:val="28"/>
          <w:szCs w:val="28"/>
          <w:lang w:val="ru-RU"/>
        </w:rPr>
        <w:t xml:space="preserve">, Казань, 25 февраля 2021 г. </w:t>
      </w:r>
      <w:r w:rsidR="00C90E8D">
        <w:rPr>
          <w:rFonts w:eastAsiaTheme="minorHAnsi"/>
          <w:sz w:val="28"/>
          <w:szCs w:val="28"/>
          <w:lang w:val="ru-RU"/>
        </w:rPr>
        <w:t>/ о</w:t>
      </w:r>
      <w:r w:rsidR="00C90E8D" w:rsidRPr="00C90E8D">
        <w:rPr>
          <w:rFonts w:eastAsiaTheme="minorHAnsi"/>
          <w:sz w:val="28"/>
          <w:szCs w:val="28"/>
          <w:lang w:val="ru-RU"/>
        </w:rPr>
        <w:t>тв</w:t>
      </w:r>
      <w:r w:rsidR="00C90E8D">
        <w:rPr>
          <w:rFonts w:eastAsiaTheme="minorHAnsi"/>
          <w:sz w:val="28"/>
          <w:szCs w:val="28"/>
          <w:lang w:val="ru-RU"/>
        </w:rPr>
        <w:t>.</w:t>
      </w:r>
      <w:r w:rsidR="00C90E8D" w:rsidRPr="00C90E8D">
        <w:rPr>
          <w:rFonts w:eastAsiaTheme="minorHAnsi"/>
          <w:sz w:val="28"/>
          <w:szCs w:val="28"/>
          <w:lang w:val="ru-RU"/>
        </w:rPr>
        <w:t xml:space="preserve"> ред</w:t>
      </w:r>
      <w:r w:rsidR="00C90E8D">
        <w:rPr>
          <w:rFonts w:eastAsiaTheme="minorHAnsi"/>
          <w:sz w:val="28"/>
          <w:szCs w:val="28"/>
          <w:lang w:val="ru-RU"/>
        </w:rPr>
        <w:t>.</w:t>
      </w:r>
      <w:r w:rsidR="00C90E8D" w:rsidRPr="00C90E8D">
        <w:rPr>
          <w:rFonts w:eastAsiaTheme="minorHAnsi"/>
          <w:sz w:val="28"/>
          <w:szCs w:val="28"/>
          <w:lang w:val="ru-RU"/>
        </w:rPr>
        <w:t xml:space="preserve"> Р. М. Г</w:t>
      </w:r>
      <w:r w:rsidR="00C90E8D" w:rsidRPr="00C90E8D">
        <w:rPr>
          <w:rFonts w:eastAsiaTheme="minorHAnsi"/>
          <w:sz w:val="28"/>
          <w:szCs w:val="28"/>
          <w:lang w:val="ru-RU"/>
        </w:rPr>
        <w:t>алиева</w:t>
      </w:r>
      <w:r w:rsidR="00C90E8D">
        <w:rPr>
          <w:rFonts w:eastAsiaTheme="minorHAnsi"/>
          <w:sz w:val="28"/>
          <w:szCs w:val="28"/>
          <w:lang w:val="ru-RU"/>
        </w:rPr>
        <w:t>.</w:t>
      </w:r>
      <w:r w:rsidR="00C90E8D" w:rsidRPr="00C90E8D">
        <w:rPr>
          <w:rFonts w:eastAsiaTheme="minorHAnsi"/>
          <w:sz w:val="28"/>
          <w:szCs w:val="28"/>
          <w:lang w:val="ru-RU"/>
        </w:rPr>
        <w:t xml:space="preserve"> </w:t>
      </w:r>
      <w:r w:rsidRPr="009D295E">
        <w:rPr>
          <w:rFonts w:eastAsiaTheme="minorHAnsi"/>
          <w:sz w:val="28"/>
          <w:szCs w:val="28"/>
          <w:lang w:val="ru-RU"/>
        </w:rPr>
        <w:t xml:space="preserve">Казань: Казанский (Приволжский) федеральный университет, 2022. С. 262–275. </w:t>
      </w:r>
    </w:p>
    <w:p w14:paraId="6958A7A8" w14:textId="7F6676E2" w:rsidR="00E72B7B" w:rsidRPr="0024017B" w:rsidRDefault="009D295E" w:rsidP="009D295E">
      <w:pPr>
        <w:spacing w:line="360" w:lineRule="auto"/>
        <w:ind w:firstLine="709"/>
        <w:jc w:val="both"/>
        <w:rPr>
          <w:rFonts w:eastAsiaTheme="minorHAnsi"/>
          <w:sz w:val="28"/>
          <w:szCs w:val="28"/>
          <w:lang w:val="ru-RU"/>
        </w:rPr>
      </w:pPr>
      <w:r w:rsidRPr="009D295E">
        <w:rPr>
          <w:rFonts w:eastAsiaTheme="minorHAnsi"/>
          <w:sz w:val="28"/>
          <w:szCs w:val="28"/>
          <w:lang w:val="ru-RU"/>
        </w:rPr>
        <w:t>5.</w:t>
      </w:r>
      <w:r>
        <w:rPr>
          <w:rFonts w:eastAsiaTheme="minorHAnsi"/>
          <w:sz w:val="28"/>
          <w:szCs w:val="28"/>
          <w:lang w:val="ru-RU"/>
        </w:rPr>
        <w:t> </w:t>
      </w:r>
      <w:r w:rsidRPr="009D295E">
        <w:rPr>
          <w:rFonts w:eastAsiaTheme="minorHAnsi"/>
          <w:sz w:val="28"/>
          <w:szCs w:val="28"/>
          <w:lang w:val="ru-RU"/>
        </w:rPr>
        <w:t>Тормошева</w:t>
      </w:r>
      <w:r>
        <w:rPr>
          <w:rFonts w:eastAsiaTheme="minorHAnsi"/>
          <w:sz w:val="28"/>
          <w:szCs w:val="28"/>
          <w:lang w:val="ru-RU"/>
        </w:rPr>
        <w:t> </w:t>
      </w:r>
      <w:r w:rsidRPr="009D295E">
        <w:rPr>
          <w:rFonts w:eastAsiaTheme="minorHAnsi"/>
          <w:sz w:val="28"/>
          <w:szCs w:val="28"/>
          <w:lang w:val="ru-RU"/>
        </w:rPr>
        <w:t>В.</w:t>
      </w:r>
      <w:r>
        <w:rPr>
          <w:rFonts w:eastAsiaTheme="minorHAnsi"/>
          <w:sz w:val="28"/>
          <w:szCs w:val="28"/>
          <w:lang w:val="ru-RU"/>
        </w:rPr>
        <w:t> </w:t>
      </w:r>
      <w:r w:rsidRPr="009D295E">
        <w:rPr>
          <w:rFonts w:eastAsiaTheme="minorHAnsi"/>
          <w:sz w:val="28"/>
          <w:szCs w:val="28"/>
          <w:lang w:val="ru-RU"/>
        </w:rPr>
        <w:t xml:space="preserve">С. Эффективность сетевой журналистики в терминах Бруно Латура // Журналистика XXI века: социальный заказ: </w:t>
      </w:r>
      <w:r w:rsidR="00C90E8D">
        <w:rPr>
          <w:rFonts w:eastAsiaTheme="minorHAnsi"/>
          <w:sz w:val="28"/>
          <w:szCs w:val="28"/>
          <w:lang w:val="ru-RU"/>
        </w:rPr>
        <w:t>м</w:t>
      </w:r>
      <w:r w:rsidRPr="009D295E">
        <w:rPr>
          <w:rFonts w:eastAsiaTheme="minorHAnsi"/>
          <w:sz w:val="28"/>
          <w:szCs w:val="28"/>
          <w:lang w:val="ru-RU"/>
        </w:rPr>
        <w:t>атер</w:t>
      </w:r>
      <w:r w:rsidR="00C90E8D">
        <w:rPr>
          <w:rFonts w:eastAsiaTheme="minorHAnsi"/>
          <w:sz w:val="28"/>
          <w:szCs w:val="28"/>
          <w:lang w:val="ru-RU"/>
        </w:rPr>
        <w:t>.</w:t>
      </w:r>
      <w:r w:rsidRPr="009D295E">
        <w:rPr>
          <w:rFonts w:eastAsiaTheme="minorHAnsi"/>
          <w:sz w:val="28"/>
          <w:szCs w:val="28"/>
          <w:lang w:val="ru-RU"/>
        </w:rPr>
        <w:t xml:space="preserve"> междунар</w:t>
      </w:r>
      <w:r w:rsidR="00C90E8D">
        <w:rPr>
          <w:rFonts w:eastAsiaTheme="minorHAnsi"/>
          <w:sz w:val="28"/>
          <w:szCs w:val="28"/>
          <w:lang w:val="ru-RU"/>
        </w:rPr>
        <w:t>.</w:t>
      </w:r>
      <w:r w:rsidRPr="009D295E">
        <w:rPr>
          <w:rFonts w:eastAsiaTheme="minorHAnsi"/>
          <w:sz w:val="28"/>
          <w:szCs w:val="28"/>
          <w:lang w:val="ru-RU"/>
        </w:rPr>
        <w:t xml:space="preserve"> научно-практич</w:t>
      </w:r>
      <w:r w:rsidR="00C90E8D">
        <w:rPr>
          <w:rFonts w:eastAsiaTheme="minorHAnsi"/>
          <w:sz w:val="28"/>
          <w:szCs w:val="28"/>
          <w:lang w:val="ru-RU"/>
        </w:rPr>
        <w:t>.</w:t>
      </w:r>
      <w:r w:rsidRPr="009D295E">
        <w:rPr>
          <w:rFonts w:eastAsiaTheme="minorHAnsi"/>
          <w:sz w:val="28"/>
          <w:szCs w:val="28"/>
          <w:lang w:val="ru-RU"/>
        </w:rPr>
        <w:t xml:space="preserve"> конф</w:t>
      </w:r>
      <w:r w:rsidR="00C90E8D">
        <w:rPr>
          <w:rFonts w:eastAsiaTheme="minorHAnsi"/>
          <w:sz w:val="28"/>
          <w:szCs w:val="28"/>
          <w:lang w:val="ru-RU"/>
        </w:rPr>
        <w:t>.</w:t>
      </w:r>
      <w:r w:rsidRPr="009D295E">
        <w:rPr>
          <w:rFonts w:eastAsiaTheme="minorHAnsi"/>
          <w:sz w:val="28"/>
          <w:szCs w:val="28"/>
          <w:lang w:val="ru-RU"/>
        </w:rPr>
        <w:t>, Санкт-Петербург, 22–23 ноября 2024 г.</w:t>
      </w:r>
      <w:r w:rsidR="00C90E8D">
        <w:rPr>
          <w:rFonts w:eastAsiaTheme="minorHAnsi"/>
          <w:sz w:val="28"/>
          <w:szCs w:val="28"/>
          <w:lang w:val="ru-RU"/>
        </w:rPr>
        <w:t xml:space="preserve"> / под ред. С. Г. Корконосенко.</w:t>
      </w:r>
      <w:r w:rsidRPr="009D295E">
        <w:rPr>
          <w:rFonts w:eastAsiaTheme="minorHAnsi"/>
          <w:sz w:val="28"/>
          <w:szCs w:val="28"/>
          <w:lang w:val="ru-RU"/>
        </w:rPr>
        <w:t xml:space="preserve"> СПб: Медиапапир, 2024. С. 111–119.</w:t>
      </w:r>
    </w:p>
    <w:sectPr w:rsidR="00E72B7B" w:rsidRPr="0024017B">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16B95"/>
    <w:rsid w:val="00120BB3"/>
    <w:rsid w:val="00130956"/>
    <w:rsid w:val="001574B1"/>
    <w:rsid w:val="0017220E"/>
    <w:rsid w:val="001B5729"/>
    <w:rsid w:val="001D1DF2"/>
    <w:rsid w:val="002100FE"/>
    <w:rsid w:val="0024017B"/>
    <w:rsid w:val="002A578F"/>
    <w:rsid w:val="002F1879"/>
    <w:rsid w:val="002F72F9"/>
    <w:rsid w:val="0034766E"/>
    <w:rsid w:val="00393B9E"/>
    <w:rsid w:val="003D6E66"/>
    <w:rsid w:val="004C323F"/>
    <w:rsid w:val="005E21A0"/>
    <w:rsid w:val="007254C4"/>
    <w:rsid w:val="007D569D"/>
    <w:rsid w:val="008863D2"/>
    <w:rsid w:val="008C7A68"/>
    <w:rsid w:val="009A15E9"/>
    <w:rsid w:val="009D295E"/>
    <w:rsid w:val="00A05A78"/>
    <w:rsid w:val="00A771B7"/>
    <w:rsid w:val="00AA2BBB"/>
    <w:rsid w:val="00AA4EBC"/>
    <w:rsid w:val="00BA5423"/>
    <w:rsid w:val="00C90E8D"/>
    <w:rsid w:val="00D50B60"/>
    <w:rsid w:val="00D94507"/>
    <w:rsid w:val="00E2012B"/>
    <w:rsid w:val="00E72B7B"/>
    <w:rsid w:val="00EF588C"/>
    <w:rsid w:val="00F95C7B"/>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4</cp:revision>
  <dcterms:created xsi:type="dcterms:W3CDTF">2025-11-13T15:26:00Z</dcterms:created>
  <dcterms:modified xsi:type="dcterms:W3CDTF">2025-11-13T15:43:00Z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