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22455" w14:textId="4307F33F" w:rsidR="00E72B7B" w:rsidRDefault="00F82EFD">
      <w:pPr>
        <w:spacing w:line="360" w:lineRule="auto"/>
        <w:ind w:firstLine="709"/>
        <w:rPr>
          <w:rFonts w:eastAsiaTheme="minorHAnsi"/>
          <w:sz w:val="28"/>
          <w:szCs w:val="28"/>
          <w:lang w:val="ru-RU"/>
        </w:rPr>
      </w:pPr>
      <w:r w:rsidRPr="00F82EFD">
        <w:rPr>
          <w:rFonts w:eastAsiaTheme="minorHAnsi"/>
          <w:sz w:val="28"/>
          <w:szCs w:val="28"/>
          <w:lang w:val="ru-RU"/>
        </w:rPr>
        <w:t>Фань Чуэр</w:t>
      </w:r>
    </w:p>
    <w:p w14:paraId="329C9174" w14:textId="5056D542" w:rsidR="00E72B7B" w:rsidRPr="00AA4EBC" w:rsidRDefault="00E95200">
      <w:pPr>
        <w:spacing w:line="360" w:lineRule="auto"/>
        <w:ind w:firstLine="709"/>
        <w:jc w:val="both"/>
        <w:rPr>
          <w:rFonts w:eastAsiaTheme="minorHAnsi"/>
          <w:i/>
          <w:iCs/>
          <w:sz w:val="28"/>
          <w:szCs w:val="28"/>
          <w:lang w:val="ru-RU"/>
        </w:rPr>
      </w:pPr>
      <w:r w:rsidRPr="00E95200">
        <w:rPr>
          <w:rFonts w:eastAsiaTheme="minorHAnsi"/>
          <w:i/>
          <w:iCs/>
          <w:sz w:val="28"/>
          <w:szCs w:val="28"/>
          <w:lang w:val="ru-RU"/>
        </w:rPr>
        <w:t xml:space="preserve">Санкт-Петербургский </w:t>
      </w:r>
      <w:r w:rsidR="008B68F3">
        <w:rPr>
          <w:rFonts w:eastAsiaTheme="minorHAnsi"/>
          <w:i/>
          <w:iCs/>
          <w:sz w:val="28"/>
          <w:szCs w:val="28"/>
          <w:lang w:val="ru-RU"/>
        </w:rPr>
        <w:t>государственный</w:t>
      </w:r>
      <w:r w:rsidRPr="00E95200">
        <w:rPr>
          <w:rFonts w:eastAsiaTheme="minorHAnsi"/>
          <w:i/>
          <w:iCs/>
          <w:sz w:val="28"/>
          <w:szCs w:val="28"/>
          <w:lang w:val="ru-RU"/>
        </w:rPr>
        <w:t xml:space="preserve"> </w:t>
      </w:r>
      <w:r w:rsidR="008B68F3">
        <w:rPr>
          <w:rFonts w:eastAsiaTheme="minorHAnsi"/>
          <w:i/>
          <w:iCs/>
          <w:sz w:val="28"/>
          <w:szCs w:val="28"/>
          <w:lang w:val="ru-RU"/>
        </w:rPr>
        <w:t>у</w:t>
      </w:r>
      <w:r w:rsidRPr="00E95200">
        <w:rPr>
          <w:rFonts w:eastAsiaTheme="minorHAnsi"/>
          <w:i/>
          <w:iCs/>
          <w:sz w:val="28"/>
          <w:szCs w:val="28"/>
          <w:lang w:val="ru-RU"/>
        </w:rPr>
        <w:t>ниверситет</w:t>
      </w:r>
    </w:p>
    <w:p w14:paraId="0C37494E" w14:textId="37D912C6" w:rsidR="00FC264D" w:rsidRDefault="00F82EFD" w:rsidP="0034766E">
      <w:pPr>
        <w:spacing w:line="360" w:lineRule="auto"/>
        <w:ind w:firstLine="709"/>
        <w:rPr>
          <w:rFonts w:eastAsiaTheme="minorHAnsi"/>
          <w:sz w:val="28"/>
          <w:szCs w:val="28"/>
          <w:lang w:val="ru-RU"/>
        </w:rPr>
      </w:pPr>
      <w:r w:rsidRPr="00F82EFD">
        <w:rPr>
          <w:rFonts w:eastAsiaTheme="minorHAnsi"/>
          <w:sz w:val="28"/>
          <w:szCs w:val="28"/>
          <w:lang w:val="ru-RU"/>
        </w:rPr>
        <w:t>st084705@student.spbu.ru</w:t>
      </w:r>
    </w:p>
    <w:p w14:paraId="5CD58552" w14:textId="77777777" w:rsidR="00FC264D" w:rsidRPr="0034766E" w:rsidRDefault="00FC264D" w:rsidP="0034766E">
      <w:pPr>
        <w:spacing w:line="360" w:lineRule="auto"/>
        <w:ind w:firstLine="709"/>
        <w:rPr>
          <w:rFonts w:eastAsiaTheme="minorHAnsi"/>
          <w:sz w:val="28"/>
          <w:szCs w:val="28"/>
          <w:lang w:val="ru-RU"/>
        </w:rPr>
      </w:pPr>
    </w:p>
    <w:p w14:paraId="66FE5A05" w14:textId="3B3EC7E2" w:rsidR="00E72B7B" w:rsidRDefault="00F82EFD" w:rsidP="00FC264D">
      <w:pPr>
        <w:spacing w:line="360" w:lineRule="auto"/>
        <w:jc w:val="center"/>
        <w:rPr>
          <w:rFonts w:eastAsiaTheme="minorHAnsi"/>
          <w:b/>
          <w:bCs/>
          <w:sz w:val="28"/>
          <w:szCs w:val="28"/>
          <w:lang w:val="ru-RU"/>
        </w:rPr>
      </w:pPr>
      <w:r w:rsidRPr="00F82EFD">
        <w:rPr>
          <w:rFonts w:eastAsiaTheme="minorHAnsi"/>
          <w:b/>
          <w:bCs/>
          <w:sz w:val="28"/>
          <w:szCs w:val="28"/>
          <w:lang w:val="ru-RU"/>
        </w:rPr>
        <w:t>Спортивная журналистика КНР как инструмент формирования информационной повестки дня</w:t>
      </w:r>
    </w:p>
    <w:p w14:paraId="3FA8629E" w14:textId="77777777" w:rsidR="008B68F3" w:rsidRDefault="008B68F3">
      <w:pPr>
        <w:spacing w:line="360" w:lineRule="auto"/>
        <w:ind w:firstLine="709"/>
        <w:jc w:val="both"/>
        <w:rPr>
          <w:rFonts w:eastAsiaTheme="minorHAnsi"/>
          <w:b/>
          <w:bCs/>
          <w:sz w:val="28"/>
          <w:szCs w:val="28"/>
          <w:lang w:val="ru-RU"/>
        </w:rPr>
      </w:pPr>
    </w:p>
    <w:p w14:paraId="0861E9A2" w14:textId="7BCE5337" w:rsidR="00E72B7B" w:rsidRDefault="00F82EFD">
      <w:pPr>
        <w:spacing w:line="360" w:lineRule="auto"/>
        <w:ind w:firstLine="709"/>
        <w:jc w:val="both"/>
        <w:rPr>
          <w:rFonts w:eastAsiaTheme="minorHAnsi"/>
          <w:sz w:val="28"/>
          <w:szCs w:val="28"/>
          <w:lang w:val="ru-RU"/>
        </w:rPr>
      </w:pPr>
      <w:r w:rsidRPr="00F82EFD">
        <w:rPr>
          <w:rFonts w:eastAsiaTheme="minorHAnsi"/>
          <w:sz w:val="28"/>
          <w:szCs w:val="28"/>
          <w:lang w:val="ru-RU"/>
        </w:rPr>
        <w:t>На примере Олимпийских игр 2022 г</w:t>
      </w:r>
      <w:r w:rsidR="009A2001">
        <w:rPr>
          <w:rFonts w:eastAsiaTheme="minorHAnsi"/>
          <w:sz w:val="28"/>
          <w:szCs w:val="28"/>
          <w:lang w:val="ru-RU"/>
        </w:rPr>
        <w:t>.</w:t>
      </w:r>
      <w:r w:rsidRPr="00F82EFD">
        <w:rPr>
          <w:rFonts w:eastAsiaTheme="minorHAnsi"/>
          <w:sz w:val="28"/>
          <w:szCs w:val="28"/>
          <w:lang w:val="ru-RU"/>
        </w:rPr>
        <w:t xml:space="preserve"> рассматривается роль спортивной журналистики Китая в формировании информационной повестки дня. Выявлены медийные образы китайских спортсменов (героизация), визуальные символы и нарративы трансляции идеи национального единства и укрепления идентичности аудитории, определены основные приемы медийного влияния</w:t>
      </w:r>
      <w:r w:rsidR="003D6E66" w:rsidRPr="003D6E66">
        <w:rPr>
          <w:rFonts w:eastAsiaTheme="minorHAnsi"/>
          <w:sz w:val="28"/>
          <w:szCs w:val="28"/>
          <w:lang w:val="ru-RU"/>
        </w:rPr>
        <w:t>.</w:t>
      </w:r>
    </w:p>
    <w:p w14:paraId="2211EA08" w14:textId="5F3D8076" w:rsidR="00E72B7B" w:rsidRDefault="00000000">
      <w:pPr>
        <w:spacing w:line="360" w:lineRule="auto"/>
        <w:ind w:firstLine="709"/>
        <w:jc w:val="both"/>
        <w:rPr>
          <w:rFonts w:eastAsiaTheme="minorHAnsi"/>
          <w:sz w:val="28"/>
          <w:szCs w:val="28"/>
          <w:lang w:val="ru-RU"/>
        </w:rPr>
      </w:pPr>
      <w:r w:rsidRPr="00AA4EBC">
        <w:rPr>
          <w:rFonts w:eastAsiaTheme="minorHAnsi"/>
          <w:i/>
          <w:iCs/>
          <w:sz w:val="28"/>
          <w:szCs w:val="28"/>
          <w:lang w:val="ru-RU"/>
        </w:rPr>
        <w:t>Ключевые слова</w:t>
      </w:r>
      <w:r>
        <w:rPr>
          <w:rFonts w:eastAsiaTheme="minorHAnsi"/>
          <w:sz w:val="28"/>
          <w:szCs w:val="28"/>
          <w:lang w:val="ru-RU"/>
        </w:rPr>
        <w:t xml:space="preserve">: </w:t>
      </w:r>
      <w:r w:rsidR="00F82EFD" w:rsidRPr="00F82EFD">
        <w:rPr>
          <w:rFonts w:eastAsiaTheme="minorHAnsi"/>
          <w:sz w:val="28"/>
          <w:szCs w:val="28"/>
          <w:lang w:val="ru-RU"/>
        </w:rPr>
        <w:t>спортивная журналистика, повестка дня, Олимпиада-2022, героизация, национальная идентичность</w:t>
      </w:r>
      <w:r>
        <w:rPr>
          <w:rFonts w:eastAsiaTheme="minorHAnsi"/>
          <w:sz w:val="28"/>
          <w:szCs w:val="28"/>
          <w:lang w:val="ru-RU"/>
        </w:rPr>
        <w:t>.</w:t>
      </w:r>
    </w:p>
    <w:p w14:paraId="0D6CA07C" w14:textId="77777777" w:rsidR="00E72B7B" w:rsidRDefault="00E72B7B">
      <w:pPr>
        <w:spacing w:line="360" w:lineRule="auto"/>
        <w:ind w:firstLine="709"/>
        <w:jc w:val="both"/>
        <w:rPr>
          <w:rFonts w:eastAsiaTheme="minorHAnsi"/>
          <w:sz w:val="28"/>
          <w:szCs w:val="28"/>
          <w:lang w:val="ru-RU"/>
        </w:rPr>
      </w:pPr>
    </w:p>
    <w:p w14:paraId="2E861EEA" w14:textId="77777777" w:rsidR="00F82EFD" w:rsidRDefault="00F82EFD" w:rsidP="00016B95">
      <w:pPr>
        <w:spacing w:line="360" w:lineRule="auto"/>
        <w:ind w:firstLine="709"/>
        <w:jc w:val="both"/>
        <w:rPr>
          <w:rFonts w:eastAsiaTheme="minorHAnsi"/>
          <w:sz w:val="28"/>
          <w:szCs w:val="28"/>
          <w:lang w:val="ru-RU"/>
        </w:rPr>
      </w:pPr>
      <w:r w:rsidRPr="00F82EFD">
        <w:rPr>
          <w:rFonts w:eastAsiaTheme="minorHAnsi"/>
          <w:sz w:val="28"/>
          <w:szCs w:val="28"/>
          <w:lang w:val="ru-RU"/>
        </w:rPr>
        <w:t xml:space="preserve">Современная спортивная журналистика выполняет не только информативную, но и идеологическую функцию. Крупные спортивные события используются как инструмент формирования выгодной для государства информационной повестки. Б. Андерсон определял нацию как «воображаемое сообщество» [1], представители которого формируют мнение о его единстве, несмотря на незнакомство друг с другом. Телетрансляции Олимпиады позволяют миллионам зрителей в КНР одновременно переживать одни и те же эмоции, что укрепляет чувство общности нации. </w:t>
      </w:r>
    </w:p>
    <w:p w14:paraId="059408B5" w14:textId="231A6463" w:rsidR="00F82EFD" w:rsidRDefault="00F82EFD" w:rsidP="00016B95">
      <w:pPr>
        <w:spacing w:line="360" w:lineRule="auto"/>
        <w:ind w:firstLine="709"/>
        <w:jc w:val="both"/>
        <w:rPr>
          <w:rFonts w:eastAsiaTheme="minorHAnsi"/>
          <w:sz w:val="28"/>
          <w:szCs w:val="28"/>
          <w:lang w:val="ru-RU"/>
        </w:rPr>
      </w:pPr>
      <w:r w:rsidRPr="00F82EFD">
        <w:rPr>
          <w:rFonts w:eastAsiaTheme="minorHAnsi"/>
          <w:sz w:val="28"/>
          <w:szCs w:val="28"/>
          <w:lang w:val="ru-RU"/>
        </w:rPr>
        <w:t>Одновременно, согласно теории установления повестки дня М. Маккомбса и Д. Шоу, СМИ влияют на аудиторию, предлагая ей значимые темы [2]. Китайские медиа, освещая Олимпиаду-2022, акцентировали позитивные сюжеты – успехи спортсменов, гостеприимство страны</w:t>
      </w:r>
      <w:r w:rsidR="009A2001">
        <w:rPr>
          <w:rFonts w:eastAsiaTheme="minorHAnsi"/>
          <w:sz w:val="28"/>
          <w:szCs w:val="28"/>
          <w:lang w:val="ru-RU"/>
        </w:rPr>
        <w:t>,</w:t>
      </w:r>
      <w:r w:rsidRPr="00F82EFD">
        <w:rPr>
          <w:rFonts w:eastAsiaTheme="minorHAnsi"/>
          <w:sz w:val="28"/>
          <w:szCs w:val="28"/>
          <w:lang w:val="ru-RU"/>
        </w:rPr>
        <w:t xml:space="preserve"> – тем самым задавая обществ</w:t>
      </w:r>
      <w:r w:rsidR="009A2001">
        <w:rPr>
          <w:rFonts w:eastAsiaTheme="minorHAnsi"/>
          <w:sz w:val="28"/>
          <w:szCs w:val="28"/>
          <w:lang w:val="ru-RU"/>
        </w:rPr>
        <w:t>у</w:t>
      </w:r>
      <w:r w:rsidRPr="00F82EFD">
        <w:rPr>
          <w:rFonts w:eastAsiaTheme="minorHAnsi"/>
          <w:sz w:val="28"/>
          <w:szCs w:val="28"/>
          <w:lang w:val="ru-RU"/>
        </w:rPr>
        <w:t xml:space="preserve"> главные темы обсуждения. Это соотносится и с концепцией Стюарта Холла: культурная идентичность аудитории </w:t>
      </w:r>
      <w:r w:rsidRPr="00F82EFD">
        <w:rPr>
          <w:rFonts w:eastAsiaTheme="minorHAnsi"/>
          <w:sz w:val="28"/>
          <w:szCs w:val="28"/>
          <w:lang w:val="ru-RU"/>
        </w:rPr>
        <w:lastRenderedPageBreak/>
        <w:t xml:space="preserve">формируется через общий медийный нарратив, постоянно переосмысляющий образ «своих» в истории [3]. </w:t>
      </w:r>
    </w:p>
    <w:p w14:paraId="03F08465" w14:textId="77777777" w:rsidR="00F82EFD" w:rsidRDefault="00F82EFD" w:rsidP="00016B95">
      <w:pPr>
        <w:spacing w:line="360" w:lineRule="auto"/>
        <w:ind w:firstLine="709"/>
        <w:jc w:val="both"/>
        <w:rPr>
          <w:rFonts w:eastAsiaTheme="minorHAnsi"/>
          <w:sz w:val="28"/>
          <w:szCs w:val="28"/>
          <w:lang w:val="ru-RU"/>
        </w:rPr>
      </w:pPr>
      <w:r w:rsidRPr="00F82EFD">
        <w:rPr>
          <w:rFonts w:eastAsiaTheme="minorHAnsi"/>
          <w:sz w:val="28"/>
          <w:szCs w:val="28"/>
          <w:lang w:val="ru-RU"/>
        </w:rPr>
        <w:t xml:space="preserve">Китайские СМИ в спортивном дискурсе создают образ атлета как национального героя. Во время пекинской Олимпиады-2022 примером стала фристайлистка Гу Айлин (Eileen Gu), завоевавшая три медали для Китая и прославляемая прессой как «снежная принцесса» и гордость нации. Медиа подчеркивали ее патриотический выбор выступать за КНР, умалчивая спорные темы вроде двойного гражданства. За счет массированного позитивного освещения достижений спортсменов аудитория воспринимает их успехи как общенациональное достижение. Китайская медиадипломатия конструирует новые архетипы атлетов как носителей национальных ценностей и символических «послов» страны. Таким образом, героизация укрепляет чувство коллективной гордости и сплачивает общество. </w:t>
      </w:r>
    </w:p>
    <w:p w14:paraId="3C5C387D" w14:textId="77777777" w:rsidR="00F82EFD" w:rsidRDefault="00F82EFD" w:rsidP="00016B95">
      <w:pPr>
        <w:spacing w:line="360" w:lineRule="auto"/>
        <w:ind w:firstLine="709"/>
        <w:jc w:val="both"/>
        <w:rPr>
          <w:rFonts w:eastAsiaTheme="minorHAnsi"/>
          <w:sz w:val="28"/>
          <w:szCs w:val="28"/>
          <w:lang w:val="ru-RU"/>
        </w:rPr>
      </w:pPr>
      <w:r w:rsidRPr="00F82EFD">
        <w:rPr>
          <w:rFonts w:eastAsiaTheme="minorHAnsi"/>
          <w:sz w:val="28"/>
          <w:szCs w:val="28"/>
          <w:lang w:val="ru-RU"/>
        </w:rPr>
        <w:t xml:space="preserve">Эффектное визуальное оформление спортивных событий служит важным средством закрепления образов. Открытие зимних игр в Пекине продемонстрировало единство страны: представители 56 национальностей Китая вместе вынесли государственный флаг, а факел – спортсменка-уйгурка. Этот символический жест, широко освещенный в медиа, закрепил образ КНР как гармоничного многонационального государства. Повторяя кадры триумфальных мгновений (победы, награждения под флагом Китая), телевидение формирует у аудитории стойкие ассоциации национального успеха и единства. Визуальные символы спортивной победы, таким образом, становятся частью общей информационной повестки дня. </w:t>
      </w:r>
    </w:p>
    <w:p w14:paraId="6975CA83" w14:textId="67D0F144" w:rsidR="00F82EFD" w:rsidRDefault="00F82EFD" w:rsidP="00016B95">
      <w:pPr>
        <w:spacing w:line="360" w:lineRule="auto"/>
        <w:ind w:firstLine="709"/>
        <w:jc w:val="both"/>
        <w:rPr>
          <w:rFonts w:eastAsiaTheme="minorHAnsi"/>
          <w:sz w:val="28"/>
          <w:szCs w:val="28"/>
          <w:lang w:val="ru-RU"/>
        </w:rPr>
      </w:pPr>
      <w:r w:rsidRPr="00F82EFD">
        <w:rPr>
          <w:rFonts w:eastAsiaTheme="minorHAnsi"/>
          <w:sz w:val="28"/>
          <w:szCs w:val="28"/>
          <w:lang w:val="ru-RU"/>
        </w:rPr>
        <w:t>Спортивная журналистика КНР целенаправленно конструирует вокруг Олимпиады выгодный для страны нарратив. В медийном поле доминировали темы успешной организации, преодоления пандемийных трудностей и лозунг «Вместе ради общего будущего», созвучный идеологии китайского руководства. Одновременно негативные аспекты (дипломатический бойкот ряда стран, вопрос гражданства спортсменов) почти не освещались. Такой отбор фактов отражает механизм фрейминга: медиа определяют</w:t>
      </w:r>
      <w:r w:rsidR="009A2001" w:rsidRPr="009A2001">
        <w:rPr>
          <w:lang w:val="ru-RU"/>
        </w:rPr>
        <w:t xml:space="preserve"> </w:t>
      </w:r>
      <w:r w:rsidR="009A2001" w:rsidRPr="009A2001">
        <w:rPr>
          <w:rFonts w:eastAsiaTheme="minorHAnsi"/>
          <w:sz w:val="28"/>
          <w:szCs w:val="28"/>
          <w:lang w:val="ru-RU"/>
        </w:rPr>
        <w:t>не только</w:t>
      </w:r>
      <w:r w:rsidRPr="00F82EFD">
        <w:rPr>
          <w:rFonts w:eastAsiaTheme="minorHAnsi"/>
          <w:sz w:val="28"/>
          <w:szCs w:val="28"/>
          <w:lang w:val="ru-RU"/>
        </w:rPr>
        <w:t xml:space="preserve"> </w:t>
      </w:r>
      <w:r w:rsidRPr="009A2001">
        <w:rPr>
          <w:rFonts w:eastAsiaTheme="minorHAnsi"/>
          <w:i/>
          <w:iCs/>
          <w:sz w:val="28"/>
          <w:szCs w:val="28"/>
          <w:lang w:val="ru-RU"/>
        </w:rPr>
        <w:t xml:space="preserve">о </w:t>
      </w:r>
      <w:r w:rsidRPr="009A2001">
        <w:rPr>
          <w:rFonts w:eastAsiaTheme="minorHAnsi"/>
          <w:i/>
          <w:iCs/>
          <w:sz w:val="28"/>
          <w:szCs w:val="28"/>
          <w:lang w:val="ru-RU"/>
        </w:rPr>
        <w:lastRenderedPageBreak/>
        <w:t>чем</w:t>
      </w:r>
      <w:r w:rsidRPr="00F82EFD">
        <w:rPr>
          <w:rFonts w:eastAsiaTheme="minorHAnsi"/>
          <w:sz w:val="28"/>
          <w:szCs w:val="28"/>
          <w:lang w:val="ru-RU"/>
        </w:rPr>
        <w:t xml:space="preserve"> сообщать, но и </w:t>
      </w:r>
      <w:r w:rsidRPr="009A2001">
        <w:rPr>
          <w:rFonts w:eastAsiaTheme="minorHAnsi"/>
          <w:i/>
          <w:iCs/>
          <w:sz w:val="28"/>
          <w:szCs w:val="28"/>
          <w:lang w:val="ru-RU"/>
        </w:rPr>
        <w:t>как</w:t>
      </w:r>
      <w:r w:rsidRPr="00F82EFD">
        <w:rPr>
          <w:rFonts w:eastAsiaTheme="minorHAnsi"/>
          <w:sz w:val="28"/>
          <w:szCs w:val="28"/>
          <w:lang w:val="ru-RU"/>
        </w:rPr>
        <w:t xml:space="preserve"> интерпретировать событие. В результате у массовой аудитории закрепляется образ Олимпиады-2022 как триумфа Китая и источника национального воодушевления, что соответствует заданной информационной повестке. </w:t>
      </w:r>
    </w:p>
    <w:p w14:paraId="4175A62C" w14:textId="38EFFAD0" w:rsidR="00E72B7B" w:rsidRDefault="00F82EFD" w:rsidP="00016B95">
      <w:pPr>
        <w:spacing w:line="360" w:lineRule="auto"/>
        <w:ind w:firstLine="709"/>
        <w:jc w:val="both"/>
        <w:rPr>
          <w:rFonts w:eastAsiaTheme="minorHAnsi"/>
          <w:sz w:val="28"/>
          <w:szCs w:val="28"/>
          <w:lang w:val="ru-RU"/>
        </w:rPr>
      </w:pPr>
      <w:r w:rsidRPr="00F82EFD">
        <w:rPr>
          <w:rFonts w:eastAsiaTheme="minorHAnsi"/>
          <w:sz w:val="28"/>
          <w:szCs w:val="28"/>
          <w:lang w:val="ru-RU"/>
        </w:rPr>
        <w:t>Таким образом, спортивная журналистика КНР доказала свою эффективность как инструмент формирования информационной повестки. Посредством героизации спортсменов, зрелищных символов и заданного нарратива она продвигает ценности национального единства и гордости. В итоге спорт в медиа служит не только источником новостей, но и средством общественно-политического влияния</w:t>
      </w:r>
      <w:r w:rsidR="0034766E">
        <w:rPr>
          <w:rFonts w:eastAsiaTheme="minorHAnsi"/>
          <w:sz w:val="28"/>
          <w:szCs w:val="28"/>
          <w:lang w:val="ru-RU"/>
        </w:rPr>
        <w:t>.</w:t>
      </w:r>
    </w:p>
    <w:p w14:paraId="28861AD2" w14:textId="77777777" w:rsidR="00E72B7B" w:rsidRDefault="00E72B7B">
      <w:pPr>
        <w:spacing w:line="360" w:lineRule="auto"/>
        <w:ind w:firstLine="709"/>
        <w:jc w:val="both"/>
        <w:rPr>
          <w:rFonts w:eastAsiaTheme="minorHAnsi"/>
          <w:sz w:val="28"/>
          <w:szCs w:val="28"/>
          <w:lang w:val="ru-RU"/>
        </w:rPr>
      </w:pPr>
    </w:p>
    <w:p w14:paraId="679BC37B" w14:textId="42C3F0EA" w:rsidR="00E72B7B" w:rsidRPr="00D50B60" w:rsidRDefault="00D50B60" w:rsidP="00D50B60">
      <w:pPr>
        <w:spacing w:line="360" w:lineRule="auto"/>
        <w:ind w:firstLine="709"/>
        <w:jc w:val="both"/>
        <w:rPr>
          <w:rFonts w:eastAsiaTheme="minorHAnsi"/>
          <w:i/>
          <w:iCs/>
          <w:sz w:val="28"/>
          <w:szCs w:val="28"/>
          <w:lang w:val="ru-RU"/>
        </w:rPr>
      </w:pPr>
      <w:r w:rsidRPr="00D50B60">
        <w:rPr>
          <w:rFonts w:eastAsiaTheme="minorHAnsi"/>
          <w:i/>
          <w:iCs/>
          <w:sz w:val="28"/>
          <w:szCs w:val="28"/>
          <w:lang w:val="ru-RU"/>
        </w:rPr>
        <w:t>Литература</w:t>
      </w:r>
    </w:p>
    <w:p w14:paraId="352DCA60" w14:textId="77777777" w:rsidR="00F82EFD" w:rsidRPr="0047218D" w:rsidRDefault="008B68F3" w:rsidP="00F82EFD">
      <w:pPr>
        <w:spacing w:line="360" w:lineRule="auto"/>
        <w:ind w:firstLine="709"/>
        <w:jc w:val="both"/>
        <w:rPr>
          <w:rFonts w:eastAsiaTheme="minorHAnsi"/>
          <w:sz w:val="28"/>
          <w:szCs w:val="28"/>
        </w:rPr>
      </w:pPr>
      <w:r w:rsidRPr="008B68F3">
        <w:rPr>
          <w:rFonts w:eastAsiaTheme="minorHAnsi"/>
          <w:sz w:val="28"/>
          <w:szCs w:val="28"/>
          <w:lang w:val="ru-RU"/>
        </w:rPr>
        <w:t>1.</w:t>
      </w:r>
      <w:r w:rsidR="00F82EFD" w:rsidRPr="00F82EFD">
        <w:rPr>
          <w:rFonts w:eastAsiaTheme="minorHAnsi"/>
          <w:sz w:val="28"/>
          <w:szCs w:val="28"/>
          <w:lang w:val="ru-RU"/>
        </w:rPr>
        <w:t xml:space="preserve"> Андерсон Б. Воображаемые сообщества. Размышления об истоках и распространении национализма. М</w:t>
      </w:r>
      <w:r w:rsidR="00F82EFD" w:rsidRPr="00F82EFD">
        <w:rPr>
          <w:rFonts w:eastAsiaTheme="minorHAnsi"/>
          <w:sz w:val="28"/>
          <w:szCs w:val="28"/>
        </w:rPr>
        <w:t xml:space="preserve">., 2001. </w:t>
      </w:r>
    </w:p>
    <w:p w14:paraId="42A9140F" w14:textId="0F31C108" w:rsidR="00F82EFD" w:rsidRPr="009A2001" w:rsidRDefault="00F82EFD" w:rsidP="00F82EFD">
      <w:pPr>
        <w:spacing w:line="360" w:lineRule="auto"/>
        <w:ind w:firstLine="709"/>
        <w:jc w:val="both"/>
        <w:rPr>
          <w:rFonts w:eastAsiaTheme="minorHAnsi"/>
          <w:sz w:val="28"/>
          <w:szCs w:val="28"/>
        </w:rPr>
      </w:pPr>
      <w:r w:rsidRPr="00F82EFD">
        <w:rPr>
          <w:rFonts w:eastAsiaTheme="minorHAnsi"/>
          <w:sz w:val="28"/>
          <w:szCs w:val="28"/>
        </w:rPr>
        <w:t xml:space="preserve">2. Hall S. Cultural </w:t>
      </w:r>
      <w:r w:rsidR="009A2001" w:rsidRPr="00F82EFD">
        <w:rPr>
          <w:rFonts w:eastAsiaTheme="minorHAnsi"/>
          <w:sz w:val="28"/>
          <w:szCs w:val="28"/>
        </w:rPr>
        <w:t xml:space="preserve">identity and diaspora </w:t>
      </w:r>
      <w:r w:rsidRPr="00F82EFD">
        <w:rPr>
          <w:rFonts w:eastAsiaTheme="minorHAnsi"/>
          <w:sz w:val="28"/>
          <w:szCs w:val="28"/>
        </w:rPr>
        <w:t xml:space="preserve">// Identity: </w:t>
      </w:r>
      <w:r w:rsidR="009A2001" w:rsidRPr="00F82EFD">
        <w:rPr>
          <w:rFonts w:eastAsiaTheme="minorHAnsi"/>
          <w:sz w:val="28"/>
          <w:szCs w:val="28"/>
        </w:rPr>
        <w:t xml:space="preserve">community, culture, difference </w:t>
      </w:r>
      <w:r w:rsidRPr="00F82EFD">
        <w:rPr>
          <w:rFonts w:eastAsiaTheme="minorHAnsi"/>
          <w:sz w:val="28"/>
          <w:szCs w:val="28"/>
        </w:rPr>
        <w:t>/ J. Rutherford</w:t>
      </w:r>
      <w:r w:rsidR="009A2001" w:rsidRPr="009A2001">
        <w:rPr>
          <w:rFonts w:eastAsiaTheme="minorHAnsi"/>
          <w:sz w:val="28"/>
          <w:szCs w:val="28"/>
        </w:rPr>
        <w:t xml:space="preserve"> (e</w:t>
      </w:r>
      <w:r w:rsidR="009A2001" w:rsidRPr="009A2001">
        <w:rPr>
          <w:rFonts w:eastAsiaTheme="minorHAnsi"/>
          <w:sz w:val="28"/>
          <w:szCs w:val="28"/>
        </w:rPr>
        <w:t>d.</w:t>
      </w:r>
      <w:r w:rsidR="009A2001" w:rsidRPr="009A2001">
        <w:rPr>
          <w:rFonts w:eastAsiaTheme="minorHAnsi"/>
          <w:sz w:val="28"/>
          <w:szCs w:val="28"/>
        </w:rPr>
        <w:t>)</w:t>
      </w:r>
      <w:r w:rsidRPr="00F82EFD">
        <w:rPr>
          <w:rFonts w:eastAsiaTheme="minorHAnsi"/>
          <w:sz w:val="28"/>
          <w:szCs w:val="28"/>
        </w:rPr>
        <w:t xml:space="preserve">. London, 1990. P. 222–237. </w:t>
      </w:r>
    </w:p>
    <w:p w14:paraId="6958A7A8" w14:textId="60444EFA" w:rsidR="00E72B7B" w:rsidRPr="00F82EFD" w:rsidRDefault="00F82EFD" w:rsidP="00F82EFD">
      <w:pPr>
        <w:spacing w:line="360" w:lineRule="auto"/>
        <w:ind w:firstLine="709"/>
        <w:jc w:val="both"/>
        <w:rPr>
          <w:rFonts w:eastAsiaTheme="minorHAnsi"/>
          <w:sz w:val="28"/>
          <w:szCs w:val="28"/>
        </w:rPr>
      </w:pPr>
      <w:r w:rsidRPr="00F82EFD">
        <w:rPr>
          <w:rFonts w:eastAsiaTheme="minorHAnsi"/>
          <w:sz w:val="28"/>
          <w:szCs w:val="28"/>
        </w:rPr>
        <w:t xml:space="preserve">3. McCombs M. E., Shaw D. L. The </w:t>
      </w:r>
      <w:r w:rsidR="009A2001" w:rsidRPr="00F82EFD">
        <w:rPr>
          <w:rFonts w:eastAsiaTheme="minorHAnsi"/>
          <w:sz w:val="28"/>
          <w:szCs w:val="28"/>
        </w:rPr>
        <w:t xml:space="preserve">agenda-setting function of mass media </w:t>
      </w:r>
      <w:r w:rsidRPr="00F82EFD">
        <w:rPr>
          <w:rFonts w:eastAsiaTheme="minorHAnsi"/>
          <w:sz w:val="28"/>
          <w:szCs w:val="28"/>
        </w:rPr>
        <w:t xml:space="preserve">// Public Opinion Quarterly. 1972. Vol. 36, </w:t>
      </w:r>
      <w:r w:rsidR="009A2001">
        <w:rPr>
          <w:rFonts w:eastAsiaTheme="minorHAnsi"/>
          <w:sz w:val="28"/>
          <w:szCs w:val="28"/>
        </w:rPr>
        <w:t>No.</w:t>
      </w:r>
      <w:r w:rsidRPr="00F82EFD">
        <w:rPr>
          <w:rFonts w:eastAsiaTheme="minorHAnsi"/>
          <w:sz w:val="28"/>
          <w:szCs w:val="28"/>
        </w:rPr>
        <w:t xml:space="preserve"> 2. P. 176–187</w:t>
      </w:r>
      <w:r w:rsidR="008B68F3" w:rsidRPr="00F82EFD">
        <w:rPr>
          <w:rFonts w:eastAsiaTheme="minorHAnsi"/>
          <w:sz w:val="28"/>
          <w:szCs w:val="28"/>
        </w:rPr>
        <w:t>.</w:t>
      </w:r>
    </w:p>
    <w:sectPr w:rsidR="00E72B7B" w:rsidRPr="00F82EFD">
      <w:pgSz w:w="11906" w:h="16838"/>
      <w:pgMar w:top="960" w:right="1106"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CA963"/>
    <w:multiLevelType w:val="singleLevel"/>
    <w:tmpl w:val="2ACCA963"/>
    <w:lvl w:ilvl="0">
      <w:start w:val="1"/>
      <w:numFmt w:val="decimal"/>
      <w:suff w:val="space"/>
      <w:lvlText w:val="%1."/>
      <w:lvlJc w:val="left"/>
    </w:lvl>
  </w:abstractNum>
  <w:num w:numId="1" w16cid:durableId="2068338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7B"/>
    <w:rsid w:val="00016B95"/>
    <w:rsid w:val="0017220E"/>
    <w:rsid w:val="001C427C"/>
    <w:rsid w:val="002F72F9"/>
    <w:rsid w:val="003300D1"/>
    <w:rsid w:val="0034766E"/>
    <w:rsid w:val="0035066E"/>
    <w:rsid w:val="00393B9E"/>
    <w:rsid w:val="003D6E66"/>
    <w:rsid w:val="0047218D"/>
    <w:rsid w:val="004C323F"/>
    <w:rsid w:val="004C59C0"/>
    <w:rsid w:val="00592F6A"/>
    <w:rsid w:val="007254C4"/>
    <w:rsid w:val="008863D2"/>
    <w:rsid w:val="008B68F3"/>
    <w:rsid w:val="009A2001"/>
    <w:rsid w:val="00A724D2"/>
    <w:rsid w:val="00A771B7"/>
    <w:rsid w:val="00AA2BBB"/>
    <w:rsid w:val="00AA4EBC"/>
    <w:rsid w:val="00AF66FE"/>
    <w:rsid w:val="00BA5423"/>
    <w:rsid w:val="00C06573"/>
    <w:rsid w:val="00CA673C"/>
    <w:rsid w:val="00D10656"/>
    <w:rsid w:val="00D50B60"/>
    <w:rsid w:val="00DB5563"/>
    <w:rsid w:val="00E72B7B"/>
    <w:rsid w:val="00E95200"/>
    <w:rsid w:val="00F82EFD"/>
    <w:rsid w:val="00FC264D"/>
    <w:rsid w:val="60956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7E48"/>
  <w15:docId w15:val="{4FB7E3D4-87D3-4165-BB98-92F80F28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caption" w:semiHidden="1" w:unhideWhenUsed="1" w:qFormat="1"/>
    <w:lsdException w:name="footnote reference" w:semiHidden="1" w:uiPriority="99" w:unhideWhenUsed="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next w:val="a"/>
    <w:qFormat/>
    <w:pPr>
      <w:outlineLvl w:val="0"/>
    </w:pPr>
    <w:rPr>
      <w:color w:val="2E74B5"/>
      <w:sz w:val="32"/>
      <w:szCs w:val="32"/>
    </w:rPr>
  </w:style>
  <w:style w:type="paragraph" w:styleId="2">
    <w:name w:val="heading 2"/>
    <w:next w:val="a"/>
    <w:qFormat/>
    <w:pPr>
      <w:outlineLvl w:val="1"/>
    </w:pPr>
    <w:rPr>
      <w:color w:val="2E74B5"/>
      <w:sz w:val="26"/>
      <w:szCs w:val="26"/>
    </w:rPr>
  </w:style>
  <w:style w:type="paragraph" w:styleId="3">
    <w:name w:val="heading 3"/>
    <w:next w:val="a"/>
    <w:qFormat/>
    <w:pPr>
      <w:outlineLvl w:val="2"/>
    </w:pPr>
    <w:rPr>
      <w:color w:val="1F4D78"/>
      <w:sz w:val="24"/>
      <w:szCs w:val="24"/>
    </w:rPr>
  </w:style>
  <w:style w:type="paragraph" w:styleId="4">
    <w:name w:val="heading 4"/>
    <w:next w:val="a"/>
    <w:qFormat/>
    <w:pPr>
      <w:outlineLvl w:val="3"/>
    </w:pPr>
    <w:rPr>
      <w:i/>
      <w:iCs/>
      <w:color w:val="2E74B5"/>
      <w:sz w:val="24"/>
      <w:szCs w:val="24"/>
    </w:rPr>
  </w:style>
  <w:style w:type="paragraph" w:styleId="5">
    <w:name w:val="heading 5"/>
    <w:next w:val="a"/>
    <w:qFormat/>
    <w:pPr>
      <w:outlineLvl w:val="4"/>
    </w:pPr>
    <w:rPr>
      <w:color w:val="2E74B5"/>
      <w:sz w:val="24"/>
      <w:szCs w:val="24"/>
    </w:rPr>
  </w:style>
  <w:style w:type="paragraph" w:styleId="6">
    <w:name w:val="heading 6"/>
    <w:next w:val="a"/>
    <w:qFormat/>
    <w:pPr>
      <w:outlineLvl w:val="5"/>
    </w:pPr>
    <w:rPr>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rPr>
      <w:vertAlign w:val="superscript"/>
    </w:rPr>
  </w:style>
  <w:style w:type="character" w:styleId="a4">
    <w:name w:val="Hyperlink"/>
    <w:uiPriority w:val="99"/>
    <w:unhideWhenUsed/>
    <w:rPr>
      <w:color w:val="0563C1"/>
      <w:u w:val="single" w:color="0563C1"/>
    </w:rPr>
  </w:style>
  <w:style w:type="paragraph" w:styleId="a5">
    <w:name w:val="footnote text"/>
    <w:link w:val="a6"/>
    <w:uiPriority w:val="99"/>
    <w:semiHidden/>
    <w:unhideWhenUsed/>
  </w:style>
  <w:style w:type="paragraph" w:styleId="a7">
    <w:name w:val="Title"/>
    <w:qFormat/>
    <w:rPr>
      <w:sz w:val="56"/>
      <w:szCs w:val="56"/>
    </w:rPr>
  </w:style>
  <w:style w:type="paragraph" w:styleId="a8">
    <w:name w:val="List Paragraph"/>
    <w:qFormat/>
    <w:rPr>
      <w:sz w:val="24"/>
      <w:szCs w:val="24"/>
    </w:rPr>
  </w:style>
  <w:style w:type="character" w:customStyle="1" w:styleId="a6">
    <w:name w:val="Текст сноски Знак"/>
    <w:link w:val="a5"/>
    <w:uiPriority w:val="99"/>
    <w:semiHidden/>
    <w:unhideWhenUsed/>
    <w:qFormat/>
    <w:rPr>
      <w:sz w:val="20"/>
      <w:szCs w:val="20"/>
    </w:rPr>
  </w:style>
  <w:style w:type="paragraph" w:customStyle="1" w:styleId="MdSpace">
    <w:name w:val="MdSpace"/>
    <w:qFormat/>
    <w:rPr>
      <w:sz w:val="12"/>
      <w:szCs w:val="12"/>
    </w:rPr>
  </w:style>
  <w:style w:type="paragraph" w:customStyle="1" w:styleId="MdCode">
    <w:name w:val="MdCode"/>
    <w:qFormat/>
    <w:pPr>
      <w:pBdr>
        <w:top w:val="single" w:sz="2" w:space="8" w:color="A5A5A5"/>
        <w:left w:val="single" w:sz="2" w:space="8" w:color="A5A5A5"/>
        <w:bottom w:val="single" w:sz="2" w:space="8" w:color="A5A5A5"/>
        <w:right w:val="single" w:sz="2"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2" w:space="1" w:color="A5A5A5"/>
      </w:pBdr>
      <w:spacing w:before="240" w:after="240"/>
    </w:pPr>
    <w:rPr>
      <w:sz w:val="24"/>
      <w:szCs w:val="24"/>
    </w:rPr>
  </w:style>
  <w:style w:type="paragraph" w:customStyle="1" w:styleId="MdBlockquote">
    <w:name w:val="MdBlockquote"/>
    <w:qFormat/>
    <w:pPr>
      <w:pBdr>
        <w:left w:val="single" w:sz="20" w:space="12" w:color="A5A5A5"/>
      </w:pBdr>
      <w:spacing w:before="200" w:after="200"/>
      <w:ind w:left="360"/>
    </w:pPr>
    <w:rPr>
      <w:i/>
      <w:iCs/>
      <w:color w:val="666666"/>
      <w:sz w:val="24"/>
      <w:szCs w:val="24"/>
    </w:rPr>
  </w:style>
  <w:style w:type="paragraph" w:customStyle="1" w:styleId="MdHtml">
    <w:name w:val="MdHtml"/>
    <w:qFormat/>
    <w:rPr>
      <w:rFonts w:ascii="Courier New" w:eastAsia="Courier New" w:hAnsi="Courier New" w:cs="Courier New"/>
      <w:color w:val="ED7D31"/>
      <w:sz w:val="24"/>
      <w:szCs w:val="24"/>
    </w:rPr>
  </w:style>
  <w:style w:type="paragraph" w:customStyle="1" w:styleId="MdDef">
    <w:name w:val="MdDef"/>
    <w:qFormat/>
    <w:pPr>
      <w:ind w:left="720" w:hanging="360"/>
    </w:pPr>
    <w:rPr>
      <w:sz w:val="24"/>
      <w:szCs w:val="24"/>
    </w:rPr>
  </w:style>
  <w:style w:type="paragraph" w:customStyle="1" w:styleId="MdParagraph">
    <w:name w:val="MdParagraph"/>
    <w:qFormat/>
    <w:pPr>
      <w:spacing w:before="120" w:after="120"/>
    </w:pPr>
    <w:rPr>
      <w:sz w:val="24"/>
      <w:szCs w:val="24"/>
    </w:rPr>
  </w:style>
  <w:style w:type="paragraph" w:customStyle="1" w:styleId="MdText">
    <w:name w:val="MdText"/>
    <w:qFormat/>
    <w:rPr>
      <w:sz w:val="24"/>
      <w:szCs w:val="24"/>
    </w:rPr>
  </w:style>
  <w:style w:type="paragraph" w:customStyle="1" w:styleId="MdFootnote">
    <w:name w:val="MdFootnote"/>
    <w:qFormat/>
    <w:rPr>
      <w:sz w:val="24"/>
      <w:szCs w:val="24"/>
      <w:vertAlign w:val="superscript"/>
    </w:rPr>
  </w:style>
  <w:style w:type="paragraph" w:customStyle="1" w:styleId="MdListItem">
    <w:name w:val="MdListItem"/>
    <w:qFormat/>
    <w:pPr>
      <w:spacing w:before="60" w:after="60"/>
      <w:ind w:left="720" w:hanging="360"/>
    </w:pPr>
    <w:rPr>
      <w:sz w:val="24"/>
      <w:szCs w:val="24"/>
    </w:rPr>
  </w:style>
  <w:style w:type="paragraph" w:customStyle="1" w:styleId="MdTable">
    <w:name w:val="MdTable"/>
    <w:qFormat/>
    <w:pPr>
      <w:spacing w:before="60" w:after="60"/>
    </w:pPr>
    <w:rPr>
      <w:sz w:val="24"/>
      <w:szCs w:val="24"/>
    </w:r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sz w:val="24"/>
      <w:szCs w:val="24"/>
    </w:rPr>
  </w:style>
  <w:style w:type="paragraph" w:customStyle="1" w:styleId="MdHeading6">
    <w:name w:val="MdHeading6"/>
    <w:qFormat/>
    <w:pPr>
      <w:keepNext/>
      <w:spacing w:before="240" w:after="120"/>
      <w:outlineLvl w:val="5"/>
    </w:pPr>
    <w:rPr>
      <w:i/>
      <w:iCs/>
      <w:sz w:val="24"/>
      <w:szCs w:val="24"/>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character" w:styleId="a9">
    <w:name w:val="Unresolved Mention"/>
    <w:basedOn w:val="a0"/>
    <w:uiPriority w:val="99"/>
    <w:semiHidden/>
    <w:unhideWhenUsed/>
    <w:rsid w:val="00016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670</Words>
  <Characters>3819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Converted Document</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PC Huawei</cp:lastModifiedBy>
  <cp:revision>3</cp:revision>
  <dcterms:created xsi:type="dcterms:W3CDTF">2025-11-12T09:21:00Z</dcterms:created>
  <dcterms:modified xsi:type="dcterms:W3CDTF">2025-11-12T09:30:00Z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71D74C0E3F6F4491953292DD91E4A3B5_12</vt:lpwstr>
  </property>
</Properties>
</file>