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3C11" w14:textId="77777777" w:rsidR="00C50B3C" w:rsidRPr="00AF4517" w:rsidRDefault="009157DF" w:rsidP="004333AF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/>
          <w:color w:val="auto"/>
          <w:sz w:val="28"/>
          <w:szCs w:val="28"/>
        </w:rPr>
        <w:t>Вера Владимировна Малаховская</w:t>
      </w:r>
    </w:p>
    <w:p w14:paraId="50433C21" w14:textId="77777777" w:rsidR="00C50B3C" w:rsidRPr="00AF4517" w:rsidRDefault="009157DF" w:rsidP="004333AF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/>
          <w:color w:val="auto"/>
          <w:sz w:val="28"/>
          <w:szCs w:val="28"/>
        </w:rPr>
        <w:t>Александр Александрович Фомин</w:t>
      </w:r>
    </w:p>
    <w:p w14:paraId="3E66A3D1" w14:textId="2DD7BA20" w:rsidR="00C50B3C" w:rsidRPr="00AF4517" w:rsidRDefault="009157DF" w:rsidP="004333AF">
      <w:pPr>
        <w:spacing w:line="360" w:lineRule="auto"/>
        <w:ind w:firstLine="709"/>
        <w:rPr>
          <w:i/>
          <w:iCs/>
          <w:color w:val="auto"/>
          <w:sz w:val="28"/>
          <w:szCs w:val="28"/>
          <w:lang w:val="ru-RU"/>
        </w:rPr>
      </w:pPr>
      <w:r w:rsidRPr="00AF4517">
        <w:rPr>
          <w:i/>
          <w:iCs/>
          <w:color w:val="auto"/>
          <w:sz w:val="28"/>
          <w:szCs w:val="28"/>
          <w:lang w:val="ru-RU"/>
        </w:rPr>
        <w:t>Российский университет дружбы народов им.</w:t>
      </w:r>
      <w:r w:rsidRPr="00AF4517">
        <w:rPr>
          <w:i/>
          <w:iCs/>
          <w:color w:val="auto"/>
          <w:sz w:val="28"/>
          <w:szCs w:val="28"/>
        </w:rPr>
        <w:t> </w:t>
      </w:r>
      <w:r w:rsidRPr="00AF4517">
        <w:rPr>
          <w:i/>
          <w:iCs/>
          <w:color w:val="auto"/>
          <w:sz w:val="28"/>
          <w:szCs w:val="28"/>
          <w:lang w:val="ru-RU"/>
        </w:rPr>
        <w:t>Патриса Лумумбы</w:t>
      </w:r>
      <w:r w:rsidR="004333AF" w:rsidRPr="00AF4517">
        <w:rPr>
          <w:i/>
          <w:iCs/>
          <w:color w:val="auto"/>
          <w:sz w:val="28"/>
          <w:szCs w:val="28"/>
          <w:lang w:val="ru-RU"/>
        </w:rPr>
        <w:t>, Москва</w:t>
      </w:r>
    </w:p>
    <w:p w14:paraId="02A75D00" w14:textId="18007EAC" w:rsidR="00C50B3C" w:rsidRPr="00AF4517" w:rsidRDefault="007109B3" w:rsidP="004333AF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/>
          <w:color w:val="auto"/>
          <w:sz w:val="28"/>
          <w:szCs w:val="28"/>
          <w:lang w:val="en-US"/>
        </w:rPr>
        <w:t>malakhovskaya</w:t>
      </w:r>
      <w:r w:rsidRPr="00AF4517">
        <w:rPr>
          <w:rFonts w:ascii="Times New Roman" w:hAnsi="Times New Roman"/>
          <w:color w:val="auto"/>
          <w:sz w:val="28"/>
          <w:szCs w:val="28"/>
        </w:rPr>
        <w:t>-</w:t>
      </w:r>
      <w:r w:rsidRPr="00AF4517">
        <w:rPr>
          <w:rFonts w:ascii="Times New Roman" w:hAnsi="Times New Roman"/>
          <w:color w:val="auto"/>
          <w:sz w:val="28"/>
          <w:szCs w:val="28"/>
          <w:lang w:val="en-US"/>
        </w:rPr>
        <w:t>vv</w:t>
      </w:r>
      <w:r w:rsidRPr="00AF4517">
        <w:rPr>
          <w:rFonts w:ascii="Times New Roman" w:hAnsi="Times New Roman"/>
          <w:color w:val="auto"/>
          <w:sz w:val="28"/>
          <w:szCs w:val="28"/>
        </w:rPr>
        <w:t>@</w:t>
      </w:r>
      <w:r w:rsidRPr="00AF4517">
        <w:rPr>
          <w:rFonts w:ascii="Times New Roman" w:hAnsi="Times New Roman"/>
          <w:color w:val="auto"/>
          <w:sz w:val="28"/>
          <w:szCs w:val="28"/>
          <w:lang w:val="en-US"/>
        </w:rPr>
        <w:t>rudn</w:t>
      </w:r>
      <w:r w:rsidRPr="00AF4517">
        <w:rPr>
          <w:rFonts w:ascii="Times New Roman" w:hAnsi="Times New Roman"/>
          <w:color w:val="auto"/>
          <w:sz w:val="28"/>
          <w:szCs w:val="28"/>
        </w:rPr>
        <w:t>.</w:t>
      </w:r>
      <w:r w:rsidRPr="00AF4517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r w:rsidRPr="00AF451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69A774D5" w14:textId="67481DFE" w:rsidR="00C50B3C" w:rsidRPr="00AF4517" w:rsidRDefault="007109B3" w:rsidP="004333AF">
      <w:pPr>
        <w:pStyle w:val="Default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F4517">
        <w:rPr>
          <w:rFonts w:ascii="Times New Roman" w:hAnsi="Times New Roman"/>
          <w:color w:val="auto"/>
          <w:sz w:val="28"/>
          <w:szCs w:val="28"/>
          <w:lang w:val="en-US"/>
        </w:rPr>
        <w:t>akstudent</w:t>
      </w:r>
      <w:r w:rsidRPr="00AF4517">
        <w:rPr>
          <w:rFonts w:ascii="Times New Roman" w:hAnsi="Times New Roman"/>
          <w:color w:val="auto"/>
          <w:sz w:val="28"/>
          <w:szCs w:val="28"/>
        </w:rPr>
        <w:t>_</w:t>
      </w:r>
      <w:r w:rsidRPr="00AF4517">
        <w:rPr>
          <w:rFonts w:ascii="Times New Roman" w:hAnsi="Times New Roman"/>
          <w:color w:val="auto"/>
          <w:sz w:val="28"/>
          <w:szCs w:val="28"/>
          <w:lang w:val="en-US"/>
        </w:rPr>
        <w:t>rudn</w:t>
      </w:r>
      <w:r w:rsidRPr="00AF4517">
        <w:rPr>
          <w:rFonts w:ascii="Times New Roman" w:hAnsi="Times New Roman"/>
          <w:color w:val="auto"/>
          <w:sz w:val="28"/>
          <w:szCs w:val="28"/>
        </w:rPr>
        <w:t>@</w:t>
      </w:r>
      <w:r w:rsidRPr="00AF4517">
        <w:rPr>
          <w:rFonts w:ascii="Times New Roman" w:hAnsi="Times New Roman"/>
          <w:color w:val="auto"/>
          <w:sz w:val="28"/>
          <w:szCs w:val="28"/>
          <w:lang w:val="en-US"/>
        </w:rPr>
        <w:t>rambler</w:t>
      </w:r>
      <w:r w:rsidRPr="00AF4517">
        <w:rPr>
          <w:rFonts w:ascii="Times New Roman" w:hAnsi="Times New Roman"/>
          <w:color w:val="auto"/>
          <w:sz w:val="28"/>
          <w:szCs w:val="28"/>
        </w:rPr>
        <w:t>.</w:t>
      </w:r>
      <w:r w:rsidRPr="00AF4517">
        <w:rPr>
          <w:rFonts w:ascii="Times New Roman" w:hAnsi="Times New Roman"/>
          <w:color w:val="auto"/>
          <w:sz w:val="28"/>
          <w:szCs w:val="28"/>
          <w:lang w:val="en-US"/>
        </w:rPr>
        <w:t>ru</w:t>
      </w:r>
      <w:r w:rsidRPr="00AF451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8601005" w14:textId="77777777" w:rsidR="00596FAC" w:rsidRPr="00AF4517" w:rsidRDefault="00596FAC" w:rsidP="004333AF">
      <w:pPr>
        <w:pStyle w:val="Default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39F32F" w14:textId="77777777" w:rsidR="00C50B3C" w:rsidRPr="00AF4517" w:rsidRDefault="009157DF" w:rsidP="004333AF">
      <w:pPr>
        <w:pStyle w:val="A5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F4517">
        <w:rPr>
          <w:rFonts w:ascii="Times New Roman" w:hAnsi="Times New Roman"/>
          <w:b/>
          <w:bCs/>
          <w:color w:val="auto"/>
          <w:sz w:val="28"/>
          <w:szCs w:val="28"/>
        </w:rPr>
        <w:t>Свобода слова в Телеграм: необходимость оптимизации работы в новых субъектах</w:t>
      </w:r>
    </w:p>
    <w:p w14:paraId="423340D2" w14:textId="77777777" w:rsidR="00C50B3C" w:rsidRPr="00AF4517" w:rsidRDefault="009157DF" w:rsidP="004333AF">
      <w:pPr>
        <w:pStyle w:val="a9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4517">
        <w:rPr>
          <w:sz w:val="28"/>
          <w:szCs w:val="28"/>
        </w:rPr>
        <w:t xml:space="preserve">Рассматривается актуальное состояние информационного пространства в новых субъектах на примере Херсонской области. Материалом исследования выступают новостные телеграм-паблики региона, в частности анонимные. Обосновывается необходимость введения дополнительных требований к политическим пабликам, освещающим социально-политические процессы в новых регионах РФ. </w:t>
      </w:r>
    </w:p>
    <w:p w14:paraId="434A7D99" w14:textId="77777777" w:rsidR="00C50B3C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i/>
          <w:iCs/>
          <w:color w:val="auto"/>
          <w:sz w:val="28"/>
          <w:szCs w:val="28"/>
        </w:rPr>
        <w:t>Ключевые слова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06501D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елеграм, свобода слова, </w:t>
      </w:r>
      <w:r w:rsidRPr="00AF451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политика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, новые субъекты.</w:t>
      </w:r>
    </w:p>
    <w:p w14:paraId="1245A8A1" w14:textId="77777777" w:rsidR="00596FAC" w:rsidRPr="00AF4517" w:rsidRDefault="00596FAC" w:rsidP="004333AF">
      <w:pPr>
        <w:pStyle w:val="A5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C13119" w14:textId="7C377498" w:rsidR="00C50B3C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В рамках данной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темы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аналитика исследовательского холдинга «РОМИР» показала, что в четвертом квартале 2024 г</w:t>
      </w:r>
      <w:r w:rsidR="004333AF" w:rsidRPr="00AF451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34% респондентов получ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али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ю из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мессенджер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Телеграм [</w:t>
      </w:r>
      <w:r w:rsidR="00AF4517" w:rsidRPr="00AF451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]. Отдельного исследования по субъектам РФ не проводилось, но учитывая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значение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мессенджера при составлении рейтинга губернаторов «Медиалогией»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можем сделать допущение об исключительной важности данной площадки [</w:t>
      </w:r>
      <w:r w:rsidR="00AF4517" w:rsidRPr="00AF451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].</w:t>
      </w:r>
    </w:p>
    <w:p w14:paraId="5E5106AF" w14:textId="007E4007" w:rsidR="00C50B3C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В разрешенных социальных сетях (ТГ, ВК, ОК) </w:t>
      </w:r>
      <w:r w:rsidR="0006501D" w:rsidRPr="00AF4517">
        <w:rPr>
          <w:rFonts w:ascii="Times New Roman" w:hAnsi="Times New Roman" w:cs="Times New Roman"/>
          <w:color w:val="auto"/>
          <w:sz w:val="28"/>
          <w:szCs w:val="28"/>
        </w:rPr>
        <w:t>у руководителей Херсонской области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и ДНР в 2025 г</w:t>
      </w:r>
      <w:r w:rsidR="004333AF" w:rsidRPr="00AF451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нами было зафиксировано следующее количество подписчиков: 57124, 6932, 341 и 89124, 33032, 779 соответственно. Мы видим, что охват аудитории Телеграмом в разы выше.</w:t>
      </w:r>
      <w:r w:rsidR="004D5E0E" w:rsidRPr="00AF45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4333AF" w:rsidRPr="00AF4517">
        <w:rPr>
          <w:rFonts w:ascii="Times New Roman" w:hAnsi="Times New Roman" w:cs="Times New Roman"/>
          <w:color w:val="auto"/>
          <w:sz w:val="28"/>
          <w:szCs w:val="28"/>
        </w:rPr>
        <w:t>ледователь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но,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новостны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социально-политически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паблик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становятся основным источником информации. </w:t>
      </w:r>
    </w:p>
    <w:p w14:paraId="64DF442E" w14:textId="34AA4FB6" w:rsidR="00C50B3C" w:rsidRPr="00AF4517" w:rsidRDefault="004D5E0E" w:rsidP="004333AF">
      <w:pPr>
        <w:pStyle w:val="A5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lastRenderedPageBreak/>
        <w:t>Но в Законе № 2124-1 «О средствах массовой информации», где перечислены все виды СМИ, включая сайты, зарегистрированные как СМИ, Т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ел</w:t>
      </w:r>
      <w:r w:rsidR="004A287C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еграм-каналы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как </w:t>
      </w:r>
      <w:r w:rsidR="004A287C" w:rsidRPr="00AF4517">
        <w:rPr>
          <w:rFonts w:ascii="Times New Roman" w:hAnsi="Times New Roman" w:cs="Times New Roman"/>
          <w:color w:val="auto"/>
          <w:sz w:val="28"/>
          <w:szCs w:val="28"/>
        </w:rPr>
        <w:t>СМИ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не упоминаются.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То есть на них не распространяются нормы по проверке фактов</w:t>
      </w:r>
      <w:r w:rsidR="004333A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ответственности за дезинформацию, конечные бенефициары зачастую анонимны и пр.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Хотя в СМИ и Телеграм-каналах одинаковы этапы распространения новостей (зарождение, детонация, угасание) и воздействие на аудиторию,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написание поста в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последних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может занять 5-10 минут, в то время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как в СМИ</w:t>
      </w:r>
      <w:r w:rsidR="004333AF" w:rsidRPr="00AF451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с учетом всех проверок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оно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длится до 60 минут.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4333AF" w:rsidRPr="00AF4517">
        <w:rPr>
          <w:rFonts w:ascii="Times New Roman" w:hAnsi="Times New Roman" w:cs="Times New Roman"/>
          <w:color w:val="auto"/>
          <w:sz w:val="28"/>
          <w:szCs w:val="28"/>
        </w:rPr>
        <w:t>аким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="004333AF" w:rsidRPr="00AF4517">
        <w:rPr>
          <w:rFonts w:ascii="Times New Roman" w:hAnsi="Times New Roman" w:cs="Times New Roman"/>
          <w:color w:val="auto"/>
          <w:sz w:val="28"/>
          <w:szCs w:val="28"/>
        </w:rPr>
        <w:t>бразом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, Т</w:t>
      </w:r>
      <w:r w:rsidR="00AA03CE" w:rsidRPr="00AF4517">
        <w:rPr>
          <w:rFonts w:ascii="Times New Roman" w:hAnsi="Times New Roman" w:cs="Times New Roman"/>
          <w:color w:val="auto"/>
          <w:sz w:val="28"/>
          <w:szCs w:val="28"/>
        </w:rPr>
        <w:t>елеграм-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каналы имеют неоправданное конкурентное преимущество в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скорости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, отсутствии ответственности за достоверность, анонимности.</w:t>
      </w:r>
      <w:r w:rsidRPr="00AF45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Подобного рода свобода слова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может пойти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на пользу при условии ответственности модераторов, но если речь идёт об информационном противостоянии в рамках СВО, то ситуация становится сложнее.</w:t>
      </w:r>
    </w:p>
    <w:p w14:paraId="64478E92" w14:textId="5ED6B214" w:rsidR="00C50B3C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Даже 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>если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теоретическ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>и допустить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возможност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окончания СВО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мы фактически не</w:t>
      </w:r>
      <w:r w:rsidR="009E0F7B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сможем контролировать десятки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источников информации в новом приграничье. Более того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, без соответствующей верификации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мы не б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удем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уверены, что условно пророссийские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елеграм-каналы являются</w:t>
      </w:r>
      <w:r w:rsidR="00D13EDD" w:rsidRPr="00AF4517">
        <w:rPr>
          <w:color w:val="auto"/>
        </w:rPr>
        <w:t xml:space="preserve"> 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>таковым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, а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не выполняют роль «спящих агентов».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о нашему мнению, любой анонимный источник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освещающий социально-политическую жизнь</w:t>
      </w:r>
      <w:r w:rsidR="00AA03CE" w:rsidRPr="00AF451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потенциально опасным. К примеру, на федеральном уровне даже такие крупные оппозиционные Телеграм-каналы как «ВЧК-ОГПУ» (338 тыс. подписчиков) или «Незыгарь» (382 тыс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подписчиков) имеют конкретных учредителей и авторов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, которые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несут ответственность за публикации.</w:t>
      </w:r>
    </w:p>
    <w:p w14:paraId="3CDA32D1" w14:textId="438F2694" w:rsidR="00C50B3C" w:rsidRPr="00AF4517" w:rsidRDefault="004D5E0E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Херсонской области, помимо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десятка Т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елеграм-каналов, открыто выступающих за нарушение территориальной целостности РФ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количество подписчиков от 10 до 325 тыс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.),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нами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зафиксированы анонимные каналы, мимикрирующие под патриотические и антикоррупционные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. К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рупнейший из них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«Капитан очевидность в Херсоне»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насчитывает до 13 тыс</w:t>
      </w:r>
      <w:r w:rsidR="00D13EDD" w:rsidRPr="00AF451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подписчиков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. Д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о 80%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информации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содержит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умеренн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критик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властей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, д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о 20%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резк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ую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критик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отдельных персон и процессов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часто со ссылкой на данные якобы своих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подписчиков. Также нами фиксируются откровенно фейковые новости либо публикации, которые задевают должностных лиц через третьих лиц в форме допущений неких анонимных источников.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А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наши опросы в Администрации Херсонской области свидетельствуют о чтении чиновниками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таких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елеграм-каналов.</w:t>
      </w:r>
    </w:p>
    <w:p w14:paraId="337461A7" w14:textId="480B0391" w:rsidR="00C50B3C" w:rsidRPr="00AF4517" w:rsidRDefault="004D5E0E" w:rsidP="00AB7318">
      <w:pPr>
        <w:pStyle w:val="A5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ож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сделать вывод, что отсутствие контроля над регистрацией и деанонимизацией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елеграм-каналов создает угрозу социальной стабильности, равновеси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власти, общей безопасности в новом приграничье.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Здесь 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целесообразн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на время проведения СВО расширить требования к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регистрации Т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елеграм-канал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блогеров (помимо треб</w:t>
      </w:r>
      <w:r w:rsidR="00472A4F" w:rsidRPr="00AF4517">
        <w:rPr>
          <w:rFonts w:ascii="Times New Roman" w:hAnsi="Times New Roman" w:cs="Times New Roman"/>
          <w:color w:val="auto"/>
          <w:sz w:val="28"/>
          <w:szCs w:val="28"/>
        </w:rPr>
        <w:t>ований ФЗ от 08.08.2024 №</w:t>
      </w:r>
      <w:r w:rsidR="00AF4517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72A4F" w:rsidRPr="00AF4517">
        <w:rPr>
          <w:rFonts w:ascii="Times New Roman" w:hAnsi="Times New Roman" w:cs="Times New Roman"/>
          <w:color w:val="auto"/>
          <w:sz w:val="28"/>
          <w:szCs w:val="28"/>
        </w:rPr>
        <w:t>303-ФЗ «</w:t>
      </w:r>
      <w:r w:rsidR="00472A4F" w:rsidRPr="00AF451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О внесении изменений в Федеральный закон </w:t>
      </w:r>
      <w:r w:rsidR="00AB7318" w:rsidRPr="00AF451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“</w:t>
      </w:r>
      <w:r w:rsidR="00472A4F" w:rsidRPr="00AF451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О связи</w:t>
      </w:r>
      <w:r w:rsidR="00AB7318" w:rsidRPr="00AF451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”</w:t>
      </w:r>
      <w:r w:rsidR="00472A4F" w:rsidRPr="00AF4517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 и отдельные законодательные акты Российской Федерации»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>):</w:t>
      </w:r>
    </w:p>
    <w:p w14:paraId="12D3211B" w14:textId="61161BD8" w:rsidR="00C50B3C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любой новостной и политический паблик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или группа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с аудиторией свыше 1000 подписчиков должны пройти регистрацию в РКН (внесение поправок в ФЗ № 303);</w:t>
      </w:r>
    </w:p>
    <w:p w14:paraId="48A9CFB1" w14:textId="194C3CA2" w:rsidR="00C50B3C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предоставление паспортны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данны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и контактн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о модераторах и владельцах пабликов, ориентированных на региональную аудиторию, в региональные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органы власти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(региональное законодательство);</w:t>
      </w:r>
    </w:p>
    <w:p w14:paraId="35918CB2" w14:textId="3C71D209" w:rsidR="00C50B3C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блокировка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на территории субъектов Т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елеграм-каналов, не исполнивших требования регионального законодательства (региональное законодательство и обращение властей к РКН).</w:t>
      </w:r>
    </w:p>
    <w:p w14:paraId="51A1C3F0" w14:textId="48EC5A84" w:rsidR="007109B3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>Полагаем, что деанонимизация и возможность блокировки Телеграм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-каналов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послужить </w:t>
      </w:r>
      <w:r w:rsidR="00AF4517" w:rsidRPr="00AF4517">
        <w:rPr>
          <w:rFonts w:ascii="Times New Roman" w:hAnsi="Times New Roman" w:cs="Times New Roman"/>
          <w:color w:val="auto"/>
          <w:sz w:val="28"/>
          <w:szCs w:val="28"/>
        </w:rPr>
        <w:t>защите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информационного пространства нового приграничья от попыток дестабилизировать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социально-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политическую обстановку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, а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также 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будет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примером другим субъектам для придания информационному пространству законности и транспарентности. </w:t>
      </w:r>
    </w:p>
    <w:p w14:paraId="68C5217D" w14:textId="77777777" w:rsidR="00596FAC" w:rsidRPr="00AF4517" w:rsidRDefault="00596FAC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80249DD" w14:textId="4056810E" w:rsidR="00C50B3C" w:rsidRPr="00AF4517" w:rsidRDefault="009157DF" w:rsidP="004333AF">
      <w:pPr>
        <w:pStyle w:val="A5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i/>
          <w:iCs/>
          <w:color w:val="auto"/>
          <w:sz w:val="28"/>
          <w:szCs w:val="28"/>
        </w:rPr>
        <w:t>Литература</w:t>
      </w:r>
    </w:p>
    <w:p w14:paraId="314D2374" w14:textId="6E5AD257" w:rsidR="00C50B3C" w:rsidRPr="00AF4517" w:rsidRDefault="00596FAC" w:rsidP="00AF4517">
      <w:pPr>
        <w:pStyle w:val="A5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t>1. 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Губернаторы: ноябрь 2024 // Медиалогия. 2024.</w:t>
      </w:r>
      <w:r w:rsidR="009157DF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4517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6 дек. </w:t>
      </w:r>
      <w:r w:rsidR="00AF4517" w:rsidRPr="00AF4517">
        <w:rPr>
          <w:rFonts w:ascii="Times New Roman" w:hAnsi="Times New Roman" w:cs="Times New Roman"/>
          <w:color w:val="auto"/>
          <w:sz w:val="28"/>
          <w:szCs w:val="28"/>
          <w:lang w:val="en-US"/>
        </w:rPr>
        <w:t>URL</w:t>
      </w:r>
      <w:r w:rsidR="00AF4517"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  <w:lang w:val="en-US"/>
        </w:rPr>
        <w:t>https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</w:rPr>
        <w:t>://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  <w:lang w:val="en-US"/>
        </w:rPr>
        <w:t>mlg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  <w:lang w:val="en-US"/>
        </w:rPr>
        <w:t>ratings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  <w:lang w:val="en-US"/>
        </w:rPr>
        <w:t>vlast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  <w:lang w:val="en-US"/>
        </w:rPr>
        <w:t>governors</w:t>
      </w:r>
      <w:r w:rsidR="005E38D3" w:rsidRPr="00AF4517">
        <w:rPr>
          <w:rFonts w:ascii="Times New Roman" w:hAnsi="Times New Roman" w:cs="Times New Roman"/>
          <w:color w:val="auto"/>
          <w:sz w:val="28"/>
          <w:szCs w:val="28"/>
        </w:rPr>
        <w:t>/13581</w:t>
      </w:r>
      <w:r w:rsidR="004D5E0E" w:rsidRPr="00AF451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ACF22F0" w14:textId="56F5B065" w:rsidR="00AF4517" w:rsidRPr="00AF4517" w:rsidRDefault="00AF4517" w:rsidP="004333AF">
      <w:pPr>
        <w:pStyle w:val="A5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F451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«Ромир»: Telegram «просел» в РФ по использованию и как источник информации // ТАСС. 2025.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 xml:space="preserve">25 февр. </w:t>
      </w:r>
      <w:r w:rsidRPr="00AF4517">
        <w:rPr>
          <w:rFonts w:ascii="Times New Roman" w:hAnsi="Times New Roman" w:cs="Times New Roman"/>
          <w:color w:val="auto"/>
          <w:sz w:val="28"/>
          <w:szCs w:val="28"/>
        </w:rPr>
        <w:t>URL: https://tass.ru/ekonomika/23235407.</w:t>
      </w:r>
    </w:p>
    <w:sectPr w:rsidR="00AF4517" w:rsidRPr="00AF451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6219" w14:textId="77777777" w:rsidR="00295F3E" w:rsidRDefault="00295F3E">
      <w:r>
        <w:separator/>
      </w:r>
    </w:p>
  </w:endnote>
  <w:endnote w:type="continuationSeparator" w:id="0">
    <w:p w14:paraId="27663B3C" w14:textId="77777777" w:rsidR="00295F3E" w:rsidRDefault="0029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1A24" w14:textId="77777777" w:rsidR="00C50B3C" w:rsidRDefault="00C50B3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94AA" w14:textId="77777777" w:rsidR="00295F3E" w:rsidRDefault="00295F3E">
      <w:r>
        <w:separator/>
      </w:r>
    </w:p>
  </w:footnote>
  <w:footnote w:type="continuationSeparator" w:id="0">
    <w:p w14:paraId="77A1B070" w14:textId="77777777" w:rsidR="00295F3E" w:rsidRDefault="00295F3E">
      <w:r>
        <w:continuationSeparator/>
      </w:r>
    </w:p>
  </w:footnote>
  <w:footnote w:type="continuationNotice" w:id="1">
    <w:p w14:paraId="7D93D492" w14:textId="77777777" w:rsidR="00295F3E" w:rsidRDefault="00295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E46E" w14:textId="77777777" w:rsidR="00C50B3C" w:rsidRDefault="00C50B3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6A7D"/>
    <w:multiLevelType w:val="hybridMultilevel"/>
    <w:tmpl w:val="FA24BFB4"/>
    <w:styleLink w:val="1"/>
    <w:lvl w:ilvl="0" w:tplc="FA4E1F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6E3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2671C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74C5B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BC51F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2A59E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52C2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0098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D8158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9681B88"/>
    <w:multiLevelType w:val="hybridMultilevel"/>
    <w:tmpl w:val="FA24BFB4"/>
    <w:numStyleLink w:val="1"/>
  </w:abstractNum>
  <w:num w:numId="1" w16cid:durableId="1601718625">
    <w:abstractNumId w:val="0"/>
  </w:num>
  <w:num w:numId="2" w16cid:durableId="70059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3C"/>
    <w:rsid w:val="00000642"/>
    <w:rsid w:val="000543A5"/>
    <w:rsid w:val="0006501D"/>
    <w:rsid w:val="000666B8"/>
    <w:rsid w:val="002202F3"/>
    <w:rsid w:val="00276965"/>
    <w:rsid w:val="00291CB1"/>
    <w:rsid w:val="00295F3E"/>
    <w:rsid w:val="0030027F"/>
    <w:rsid w:val="0036147E"/>
    <w:rsid w:val="0042157E"/>
    <w:rsid w:val="004333AF"/>
    <w:rsid w:val="00472A4F"/>
    <w:rsid w:val="004A287C"/>
    <w:rsid w:val="004D186A"/>
    <w:rsid w:val="004D5E0E"/>
    <w:rsid w:val="0054578E"/>
    <w:rsid w:val="00596FAC"/>
    <w:rsid w:val="005E38D3"/>
    <w:rsid w:val="00603996"/>
    <w:rsid w:val="007109B3"/>
    <w:rsid w:val="00815335"/>
    <w:rsid w:val="009157DF"/>
    <w:rsid w:val="009E0F7B"/>
    <w:rsid w:val="00AA03CE"/>
    <w:rsid w:val="00AB7318"/>
    <w:rsid w:val="00AF4517"/>
    <w:rsid w:val="00B0756B"/>
    <w:rsid w:val="00B11539"/>
    <w:rsid w:val="00B57061"/>
    <w:rsid w:val="00C050B9"/>
    <w:rsid w:val="00C50B3C"/>
    <w:rsid w:val="00C853E6"/>
    <w:rsid w:val="00D13EDD"/>
    <w:rsid w:val="00DC3493"/>
    <w:rsid w:val="00E53BD9"/>
    <w:rsid w:val="00F50E98"/>
    <w:rsid w:val="00F8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5A05"/>
  <w15:docId w15:val="{D3AD1976-55D7-470B-8AE5-881E983D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Georgia" w:hAnsi="Georgia" w:cs="Arial Unicode MS"/>
      <w:color w:val="000000"/>
      <w:sz w:val="24"/>
      <w:szCs w:val="24"/>
      <w:u w:color="000000"/>
    </w:rPr>
  </w:style>
  <w:style w:type="paragraph" w:customStyle="1" w:styleId="A5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6">
    <w:name w:val="Сноска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ee4a9f8b8244e64p1">
    <w:name w:val="aee4a9f8b8244e64p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Hyperlink0"/>
    <w:rPr>
      <w:rFonts w:ascii="Times New Roman" w:eastAsia="Times New Roman" w:hAnsi="Times New Roman" w:cs="Times New Roman"/>
      <w:outline w:val="0"/>
      <w:color w:val="000000"/>
      <w:u w:val="single" w:color="000000"/>
    </w:rPr>
  </w:style>
  <w:style w:type="character" w:customStyle="1" w:styleId="e623268c383f13bbs1">
    <w:name w:val="e623268c383f13bbs1"/>
    <w:basedOn w:val="a0"/>
    <w:rsid w:val="00815335"/>
  </w:style>
  <w:style w:type="character" w:customStyle="1" w:styleId="10">
    <w:name w:val="Неразрешенное упоминание1"/>
    <w:basedOn w:val="a0"/>
    <w:uiPriority w:val="99"/>
    <w:semiHidden/>
    <w:unhideWhenUsed/>
    <w:rsid w:val="005E38D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E38D3"/>
    <w:rPr>
      <w:color w:val="FF00FF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5E0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596F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59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Малаховская</dc:creator>
  <cp:lastModifiedBy>PC Huawei</cp:lastModifiedBy>
  <cp:revision>4</cp:revision>
  <dcterms:created xsi:type="dcterms:W3CDTF">2025-10-08T15:21:00Z</dcterms:created>
  <dcterms:modified xsi:type="dcterms:W3CDTF">2025-10-08T15:48:00Z</dcterms:modified>
</cp:coreProperties>
</file>