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Элеонора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Ильдаровна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Шабиева</w:t>
      </w:r>
      <w:proofErr w:type="spellEnd"/>
    </w:p>
    <w:p w14:paraId="00000002" w14:textId="77777777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Уральский федеральный университет имени первого президента России Б. Н. Ельцина, г. Екатеринбург.</w:t>
      </w:r>
    </w:p>
    <w:p w14:paraId="5AB8E359" w14:textId="77777777" w:rsidR="007D5CCF" w:rsidRDefault="007D5C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Научный руководитель: ка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F155E">
        <w:rPr>
          <w:rFonts w:ascii="Times New Roman" w:eastAsia="Times New Roman" w:hAnsi="Times New Roman" w:cs="Times New Roman"/>
          <w:sz w:val="28"/>
          <w:szCs w:val="28"/>
        </w:rPr>
        <w:t>, доцент кафедры периодической печати и сетевых изданий Уральского фе</w:t>
      </w:r>
      <w:r>
        <w:rPr>
          <w:rFonts w:ascii="Times New Roman" w:eastAsia="Times New Roman" w:hAnsi="Times New Roman" w:cs="Times New Roman"/>
          <w:sz w:val="28"/>
          <w:szCs w:val="28"/>
        </w:rPr>
        <w:t>дерального университета, 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F155E">
        <w:rPr>
          <w:rFonts w:ascii="Times New Roman" w:eastAsia="Times New Roman" w:hAnsi="Times New Roman" w:cs="Times New Roman"/>
          <w:sz w:val="28"/>
          <w:szCs w:val="28"/>
        </w:rPr>
        <w:t xml:space="preserve"> Глебович.</w:t>
      </w:r>
    </w:p>
    <w:p w14:paraId="00000003" w14:textId="01F6B676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t.a.glebovich@urfu.ru</w:t>
        </w:r>
      </w:hyperlink>
    </w:p>
    <w:p w14:paraId="00000004" w14:textId="77777777" w:rsidR="000D2183" w:rsidRDefault="000D218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0D2183" w:rsidRDefault="00EF155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тивная стратегия использования культурных кодов в художественном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медиадискурсе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игрового проекта на примере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Квестории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6" w14:textId="77777777" w:rsidR="000D2183" w:rsidRDefault="000D218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0D2183" w:rsidRDefault="00EF155E" w:rsidP="00AC5F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статье анализируется коммуникативная стратегия, ядром которой является системное использование культурных кодов. Доказывается, что апе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лляция к ностальгическим, вербальным и поведенческим кодам целевой аудитории служит эффективным инструментом для создания эмоционального резонанса, формирования сообщества и трансформации игрока из пассивного потребителя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активного со-творца нарратива.</w:t>
      </w:r>
    </w:p>
    <w:p w14:paraId="00000008" w14:textId="77777777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ючевые слова: культурный код, коммуникативная стратегия, интеллектуальный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игровой нарратив, семиотика.</w:t>
      </w:r>
    </w:p>
    <w:p w14:paraId="00000009" w14:textId="77777777" w:rsidR="000D2183" w:rsidRDefault="000D218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5CD1D538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условиях современного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медиапотребления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 цифровым перенасыщением и клиповым сознанием, наблюдается закономерный рост запроса на глубокие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иммер</w:t>
      </w:r>
      <w:r>
        <w:rPr>
          <w:rFonts w:ascii="Times New Roman" w:eastAsia="Times New Roman" w:hAnsi="Times New Roman" w:cs="Times New Roman"/>
          <w:sz w:val="28"/>
          <w:szCs w:val="28"/>
        </w:rPr>
        <w:t>сивные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интеллектуальные развлечения. Появляется феномен живого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представляющий собой сложный синтез игровой механики, театральной условности и литературного нарратива в реальном времени. Именно в этом пространстве культурный код обретает статус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ючевого коммуникативного ресурса, позволяющего не только привлечь внимание, но и установить глубокую, эмоционально насыщенную связь с аудиторией. Однако, несмотря на распространенность подобных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проектов, их коммуникативные аспекты, в частности, стратегичес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кое использование культурных кодов для формирования уникального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медиадискурса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</w:rPr>
        <w:t>остаются областью, недостаточно изученной в академической среде.</w:t>
      </w:r>
    </w:p>
    <w:p w14:paraId="0000000B" w14:textId="33D68B22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рабочей гипотезы данного исследования предполагается, что коммуникативная стратегия проекта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Квестори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строится на принципе апелляции к коллективному опыту целевой аудитории. В этой системе культурные коды выполняют не декоративную, а фундаментальную функцию, выступая основным механизмом взаимодействия. Они трансформируют игровое пространство из набора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оловоломок в площадку для интенсивного диалога, где каждый успех в расшифровке кода укрепляет чувство </w:t>
      </w:r>
      <w:r w:rsidR="008D60FA">
        <w:rPr>
          <w:rFonts w:ascii="Times New Roman" w:eastAsia="Times New Roman" w:hAnsi="Times New Roman" w:cs="Times New Roman"/>
          <w:sz w:val="28"/>
          <w:szCs w:val="28"/>
        </w:rPr>
        <w:t>коллективной идентификации и со</w:t>
      </w:r>
      <w:r>
        <w:rPr>
          <w:rFonts w:ascii="Times New Roman" w:eastAsia="Times New Roman" w:hAnsi="Times New Roman" w:cs="Times New Roman"/>
          <w:sz w:val="28"/>
          <w:szCs w:val="28"/>
        </w:rPr>
        <w:t>причастности, превращая индивидуальный опыт в общее достояние.</w:t>
      </w:r>
    </w:p>
    <w:p w14:paraId="0000000C" w14:textId="77777777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Проведенное исследование позволяет сделать ряд основополага</w:t>
      </w:r>
      <w:r>
        <w:rPr>
          <w:rFonts w:ascii="Times New Roman" w:eastAsia="Times New Roman" w:hAnsi="Times New Roman" w:cs="Times New Roman"/>
          <w:sz w:val="28"/>
          <w:szCs w:val="28"/>
        </w:rPr>
        <w:t>ющих выводов о специфике коммуникативной стратегии. В рамках семиотического подхода, опирающегося на концепции Ю.М. Лотмана и Р. Барта, было установлено, что культурные коды функционируют в проекте не как статичный фон, а как динамичные семиотические механ</w:t>
      </w:r>
      <w:r>
        <w:rPr>
          <w:rFonts w:ascii="Times New Roman" w:eastAsia="Times New Roman" w:hAnsi="Times New Roman" w:cs="Times New Roman"/>
          <w:sz w:val="28"/>
          <w:szCs w:val="28"/>
        </w:rPr>
        <w:t>измы, обеспечивающие глубокую связь игровой реальности с личным и коллективным опытом аудитории. Коммуникативная стратегия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является комплексной и строится на многоуровневом использовании ностальгических, вербальных и поведенческих кодов, которы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интегрированы непосредственно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геймплей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выступая ключом к решению интеллектуальных задач. Это трансформирует игровой процесс из простого разгадывания головоломок в интенсивный диалог, основанный на общем культурном багаже.</w:t>
      </w:r>
    </w:p>
    <w:p w14:paraId="0000000D" w14:textId="77777777" w:rsidR="000D2183" w:rsidRDefault="00EF15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k48y4hn7bwuj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Эмпирический анализ подтверди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л, что достигаемым коммуникативным эффектом данной стратегии является мощный эмоциональный резонанс (ностальгия, радость узнавания), способствующий формированию устойчивого сообщества и укреплению коллективной идентичности.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Стратегия доказала свою эффектив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 для создания уникального рыночного позиционирования, основанного на аутентичности и культурной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укорененности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Научная значимость работы заключается в разработке модели анализа коммуникативных стратегий культурно-ориентированных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медиапродуктов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Практи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ческая ценность состоит в возможности применения выявленных механизмов в сфере разработки игр,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проектов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кросс-культурных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коммуникаций.</w:t>
      </w:r>
    </w:p>
    <w:p w14:paraId="4FAB3DD8" w14:textId="77777777" w:rsidR="0076020D" w:rsidRPr="0076020D" w:rsidRDefault="007602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E" w14:textId="77777777" w:rsidR="000D2183" w:rsidRDefault="00EF155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Литература</w:t>
      </w:r>
    </w:p>
    <w:p w14:paraId="0000000F" w14:textId="77777777" w:rsidR="000D2183" w:rsidRPr="00EF155E" w:rsidRDefault="00EF155E" w:rsidP="00EF155E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55E">
        <w:rPr>
          <w:rFonts w:ascii="Times New Roman" w:eastAsia="Times New Roman" w:hAnsi="Times New Roman" w:cs="Times New Roman"/>
          <w:sz w:val="28"/>
          <w:szCs w:val="28"/>
        </w:rPr>
        <w:t>Барт Р. Мифологии. М., 2010.</w:t>
      </w:r>
    </w:p>
    <w:p w14:paraId="00000010" w14:textId="77777777" w:rsidR="000D2183" w:rsidRPr="00EF155E" w:rsidRDefault="00EF155E" w:rsidP="00EF155E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55E">
        <w:rPr>
          <w:rFonts w:ascii="Times New Roman" w:eastAsia="Times New Roman" w:hAnsi="Times New Roman" w:cs="Times New Roman"/>
          <w:sz w:val="28"/>
          <w:szCs w:val="28"/>
        </w:rPr>
        <w:t xml:space="preserve">Калугина Н.Р., </w:t>
      </w:r>
      <w:proofErr w:type="spellStart"/>
      <w:r w:rsidRPr="00EF155E">
        <w:rPr>
          <w:rFonts w:ascii="Times New Roman" w:eastAsia="Times New Roman" w:hAnsi="Times New Roman" w:cs="Times New Roman"/>
          <w:sz w:val="28"/>
          <w:szCs w:val="28"/>
        </w:rPr>
        <w:t>Оконечникова</w:t>
      </w:r>
      <w:proofErr w:type="spellEnd"/>
      <w:r w:rsidRPr="00EF155E">
        <w:rPr>
          <w:rFonts w:ascii="Times New Roman" w:eastAsia="Times New Roman" w:hAnsi="Times New Roman" w:cs="Times New Roman"/>
          <w:sz w:val="28"/>
          <w:szCs w:val="28"/>
        </w:rPr>
        <w:t xml:space="preserve"> Л.В., </w:t>
      </w:r>
      <w:proofErr w:type="spellStart"/>
      <w:r w:rsidRPr="00EF155E">
        <w:rPr>
          <w:rFonts w:ascii="Times New Roman" w:eastAsia="Times New Roman" w:hAnsi="Times New Roman" w:cs="Times New Roman"/>
          <w:sz w:val="28"/>
          <w:szCs w:val="28"/>
        </w:rPr>
        <w:t>Сыманюк</w:t>
      </w:r>
      <w:proofErr w:type="spellEnd"/>
      <w:r w:rsidRPr="00EF155E">
        <w:rPr>
          <w:rFonts w:ascii="Times New Roman" w:eastAsia="Times New Roman" w:hAnsi="Times New Roman" w:cs="Times New Roman"/>
          <w:sz w:val="28"/>
          <w:szCs w:val="28"/>
        </w:rPr>
        <w:t xml:space="preserve"> Э. Э., </w:t>
      </w:r>
      <w:proofErr w:type="spellStart"/>
      <w:r w:rsidRPr="00EF155E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EF155E">
        <w:rPr>
          <w:rFonts w:ascii="Times New Roman" w:eastAsia="Times New Roman" w:hAnsi="Times New Roman" w:cs="Times New Roman"/>
          <w:sz w:val="28"/>
          <w:szCs w:val="28"/>
        </w:rPr>
        <w:t>ликова</w:t>
      </w:r>
      <w:proofErr w:type="spellEnd"/>
      <w:r w:rsidRPr="00EF155E">
        <w:rPr>
          <w:rFonts w:ascii="Times New Roman" w:eastAsia="Times New Roman" w:hAnsi="Times New Roman" w:cs="Times New Roman"/>
          <w:sz w:val="28"/>
          <w:szCs w:val="28"/>
        </w:rPr>
        <w:t xml:space="preserve"> О.С. Исследование коммуникативных стратегий персонала в ситуации ролевой игры.  2018.</w:t>
      </w:r>
    </w:p>
    <w:p w14:paraId="00000011" w14:textId="77777777" w:rsidR="000D2183" w:rsidRPr="00EF155E" w:rsidRDefault="00EF155E" w:rsidP="00EF155E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55E">
        <w:rPr>
          <w:rFonts w:ascii="Times New Roman" w:eastAsia="Times New Roman" w:hAnsi="Times New Roman" w:cs="Times New Roman"/>
          <w:sz w:val="28"/>
          <w:szCs w:val="28"/>
        </w:rPr>
        <w:t xml:space="preserve">Лотман Ю.М. </w:t>
      </w:r>
      <w:proofErr w:type="spellStart"/>
      <w:r w:rsidRPr="00EF155E">
        <w:rPr>
          <w:rFonts w:ascii="Times New Roman" w:eastAsia="Times New Roman" w:hAnsi="Times New Roman" w:cs="Times New Roman"/>
          <w:sz w:val="28"/>
          <w:szCs w:val="28"/>
        </w:rPr>
        <w:t>Семиосфера</w:t>
      </w:r>
      <w:proofErr w:type="spellEnd"/>
      <w:r w:rsidRPr="00EF155E">
        <w:rPr>
          <w:rFonts w:ascii="Times New Roman" w:eastAsia="Times New Roman" w:hAnsi="Times New Roman" w:cs="Times New Roman"/>
          <w:sz w:val="28"/>
          <w:szCs w:val="28"/>
        </w:rPr>
        <w:t>. Культура и взрыв. СПб</w:t>
      </w:r>
      <w:proofErr w:type="gramStart"/>
      <w:r w:rsidRPr="00EF155E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EF155E">
        <w:rPr>
          <w:rFonts w:ascii="Times New Roman" w:eastAsia="Times New Roman" w:hAnsi="Times New Roman" w:cs="Times New Roman"/>
          <w:sz w:val="28"/>
          <w:szCs w:val="28"/>
        </w:rPr>
        <w:t>2000.</w:t>
      </w:r>
    </w:p>
    <w:p w14:paraId="00000012" w14:textId="2BC9E2E3" w:rsidR="000D2183" w:rsidRPr="00EF155E" w:rsidRDefault="00EF155E" w:rsidP="00EF155E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55E">
        <w:rPr>
          <w:rFonts w:ascii="Times New Roman" w:eastAsia="Times New Roman" w:hAnsi="Times New Roman" w:cs="Times New Roman"/>
          <w:sz w:val="28"/>
          <w:szCs w:val="28"/>
        </w:rPr>
        <w:t>Официальный сайт и сообщества проекта «</w:t>
      </w:r>
      <w:proofErr w:type="spellStart"/>
      <w:r w:rsidRPr="00EF155E">
        <w:rPr>
          <w:rFonts w:ascii="Times New Roman" w:eastAsia="Times New Roman" w:hAnsi="Times New Roman" w:cs="Times New Roman"/>
          <w:sz w:val="28"/>
          <w:szCs w:val="28"/>
        </w:rPr>
        <w:t>Квестория</w:t>
      </w:r>
      <w:proofErr w:type="spellEnd"/>
      <w:r w:rsidRPr="00EF155E">
        <w:rPr>
          <w:rFonts w:ascii="Times New Roman" w:eastAsia="Times New Roman" w:hAnsi="Times New Roman" w:cs="Times New Roman"/>
          <w:sz w:val="28"/>
          <w:szCs w:val="28"/>
        </w:rPr>
        <w:t xml:space="preserve">» в социальных сетях </w:t>
      </w:r>
      <w:r w:rsidR="006241B6" w:rsidRPr="00EF15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[Электронный ресурс] </w:t>
      </w:r>
      <w:r w:rsidR="006241B6" w:rsidRPr="00EF155E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6241B6" w:rsidRPr="00EF15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="006241B6" w:rsidRPr="00EF155E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https://spb.questoria.ru/</w:t>
        </w:r>
      </w:hyperlink>
      <w:r w:rsidR="006241B6" w:rsidRPr="00EF15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(Дата обращения: 09.10.2025)</w:t>
      </w:r>
      <w:bookmarkStart w:id="1" w:name="_GoBack"/>
      <w:bookmarkEnd w:id="1"/>
    </w:p>
    <w:sectPr w:rsidR="000D2183" w:rsidRPr="00EF155E" w:rsidSect="007D5CCF">
      <w:pgSz w:w="11906" w:h="16838"/>
      <w:pgMar w:top="1134" w:right="850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71E37"/>
    <w:multiLevelType w:val="multilevel"/>
    <w:tmpl w:val="B3DCA2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AC10CA2"/>
    <w:multiLevelType w:val="hybridMultilevel"/>
    <w:tmpl w:val="900A6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2183"/>
    <w:rsid w:val="000D2183"/>
    <w:rsid w:val="006241B6"/>
    <w:rsid w:val="0076020D"/>
    <w:rsid w:val="007D5CCF"/>
    <w:rsid w:val="008D60FA"/>
    <w:rsid w:val="00AC5F12"/>
    <w:rsid w:val="00BA73AC"/>
    <w:rsid w:val="00E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241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1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241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1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pb.questor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a.glebovich@ur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2025-11-05T11:44:00Z</dcterms:created>
  <dcterms:modified xsi:type="dcterms:W3CDTF">2025-11-05T11:55:00Z</dcterms:modified>
</cp:coreProperties>
</file>