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131A05" w14:textId="729F819D" w:rsidR="003131CB" w:rsidRDefault="07F05F90" w:rsidP="00A91676">
      <w:pPr>
        <w:spacing w:after="0" w:line="360" w:lineRule="auto"/>
        <w:ind w:firstLine="709"/>
        <w:rPr>
          <w:rFonts w:ascii="TimesNewRomanPSMT" w:eastAsia="TimesNewRomanPSMT" w:hAnsi="TimesNewRomanPSMT" w:cs="TimesNewRomanPSMT"/>
          <w:color w:val="000000" w:themeColor="text1"/>
          <w:sz w:val="28"/>
          <w:szCs w:val="28"/>
        </w:rPr>
      </w:pPr>
      <w:r w:rsidRPr="3A422F03">
        <w:rPr>
          <w:rFonts w:ascii="TimesNewRomanPSMT" w:eastAsia="TimesNewRomanPSMT" w:hAnsi="TimesNewRomanPSMT" w:cs="TimesNewRomanPSMT"/>
          <w:color w:val="000000" w:themeColor="text1"/>
          <w:sz w:val="28"/>
          <w:szCs w:val="28"/>
        </w:rPr>
        <w:t>Андрей Ильич Ширяев</w:t>
      </w:r>
    </w:p>
    <w:p w14:paraId="638698EC" w14:textId="5842F35B" w:rsidR="003131CB" w:rsidRDefault="07F05F90" w:rsidP="00A91676">
      <w:pPr>
        <w:spacing w:after="0" w:line="360" w:lineRule="auto"/>
        <w:ind w:firstLine="709"/>
        <w:rPr>
          <w:rFonts w:ascii="TimesNewRomanPSMT" w:eastAsia="TimesNewRomanPSMT" w:hAnsi="TimesNewRomanPSMT" w:cs="TimesNewRomanPSMT"/>
          <w:color w:val="000000" w:themeColor="text1"/>
          <w:sz w:val="28"/>
          <w:szCs w:val="28"/>
        </w:rPr>
      </w:pPr>
      <w:r w:rsidRPr="3A422F03">
        <w:rPr>
          <w:rFonts w:ascii="TimesNewRomanPSMT" w:eastAsia="TimesNewRomanPSMT" w:hAnsi="TimesNewRomanPSMT" w:cs="TimesNewRomanPSMT"/>
          <w:color w:val="000000" w:themeColor="text1"/>
          <w:sz w:val="28"/>
          <w:szCs w:val="28"/>
        </w:rPr>
        <w:t>Санкт-Петербургский государственный университет</w:t>
      </w:r>
      <w:r w:rsidR="006B5C67">
        <w:rPr>
          <w:rFonts w:ascii="TimesNewRomanPSMT" w:eastAsia="TimesNewRomanPSMT" w:hAnsi="TimesNewRomanPSMT" w:cs="TimesNewRomanPSMT"/>
          <w:color w:val="000000" w:themeColor="text1"/>
          <w:sz w:val="28"/>
          <w:szCs w:val="28"/>
        </w:rPr>
        <w:t xml:space="preserve"> (Санкт-Петербург)</w:t>
      </w:r>
    </w:p>
    <w:p w14:paraId="18193057" w14:textId="15A1796F" w:rsidR="003131CB" w:rsidRDefault="07F05F90" w:rsidP="00A91676">
      <w:pPr>
        <w:spacing w:after="0" w:line="360" w:lineRule="auto"/>
        <w:ind w:firstLine="709"/>
        <w:rPr>
          <w:rFonts w:ascii="TimesNewRomanPSMT" w:eastAsia="TimesNewRomanPSMT" w:hAnsi="TimesNewRomanPSMT" w:cs="TimesNewRomanPSMT"/>
          <w:color w:val="000000" w:themeColor="text1"/>
          <w:sz w:val="28"/>
          <w:szCs w:val="28"/>
        </w:rPr>
      </w:pPr>
      <w:r w:rsidRPr="3A422F03">
        <w:rPr>
          <w:rFonts w:ascii="TimesNewRomanPSMT" w:eastAsia="TimesNewRomanPSMT" w:hAnsi="TimesNewRomanPSMT" w:cs="TimesNewRomanPSMT"/>
          <w:color w:val="000000" w:themeColor="text1"/>
          <w:sz w:val="28"/>
          <w:szCs w:val="28"/>
        </w:rPr>
        <w:t xml:space="preserve">Научный руководитель: </w:t>
      </w:r>
      <w:r w:rsidR="006B5C67">
        <w:rPr>
          <w:rFonts w:ascii="TimesNewRomanPSMT" w:eastAsia="TimesNewRomanPSMT" w:hAnsi="TimesNewRomanPSMT" w:cs="TimesNewRomanPSMT"/>
          <w:color w:val="000000" w:themeColor="text1"/>
          <w:sz w:val="28"/>
          <w:szCs w:val="28"/>
        </w:rPr>
        <w:t>д</w:t>
      </w:r>
      <w:r w:rsidRPr="3A422F03">
        <w:rPr>
          <w:rFonts w:ascii="TimesNewRomanPSMT" w:eastAsia="TimesNewRomanPSMT" w:hAnsi="TimesNewRomanPSMT" w:cs="TimesNewRomanPSMT"/>
          <w:color w:val="000000" w:themeColor="text1"/>
          <w:sz w:val="28"/>
          <w:szCs w:val="28"/>
        </w:rPr>
        <w:t>. филол. н</w:t>
      </w:r>
      <w:r w:rsidR="006B5C67">
        <w:rPr>
          <w:rFonts w:ascii="TimesNewRomanPSMT" w:eastAsia="TimesNewRomanPSMT" w:hAnsi="TimesNewRomanPSMT" w:cs="TimesNewRomanPSMT"/>
          <w:color w:val="000000" w:themeColor="text1"/>
          <w:sz w:val="28"/>
          <w:szCs w:val="28"/>
        </w:rPr>
        <w:t>.</w:t>
      </w:r>
      <w:r w:rsidRPr="3A422F03">
        <w:rPr>
          <w:rFonts w:ascii="TimesNewRomanPSMT" w:eastAsia="TimesNewRomanPSMT" w:hAnsi="TimesNewRomanPSMT" w:cs="TimesNewRomanPSMT"/>
          <w:color w:val="000000" w:themeColor="text1"/>
          <w:sz w:val="28"/>
          <w:szCs w:val="28"/>
        </w:rPr>
        <w:t xml:space="preserve">, </w:t>
      </w:r>
      <w:r w:rsidR="006B5C67">
        <w:rPr>
          <w:rFonts w:ascii="TimesNewRomanPSMT" w:eastAsia="TimesNewRomanPSMT" w:hAnsi="TimesNewRomanPSMT" w:cs="TimesNewRomanPSMT"/>
          <w:color w:val="000000" w:themeColor="text1"/>
          <w:sz w:val="28"/>
          <w:szCs w:val="28"/>
        </w:rPr>
        <w:t xml:space="preserve">проф. </w:t>
      </w:r>
      <w:r w:rsidRPr="3A422F03">
        <w:rPr>
          <w:rFonts w:ascii="TimesNewRomanPSMT" w:eastAsia="TimesNewRomanPSMT" w:hAnsi="TimesNewRomanPSMT" w:cs="TimesNewRomanPSMT"/>
          <w:color w:val="000000" w:themeColor="text1"/>
          <w:sz w:val="28"/>
          <w:szCs w:val="28"/>
        </w:rPr>
        <w:t>Ю.</w:t>
      </w:r>
      <w:r w:rsidR="006B5C67">
        <w:rPr>
          <w:rFonts w:ascii="TimesNewRomanPSMT" w:eastAsia="TimesNewRomanPSMT" w:hAnsi="TimesNewRomanPSMT" w:cs="TimesNewRomanPSMT"/>
          <w:color w:val="000000" w:themeColor="text1"/>
          <w:sz w:val="28"/>
          <w:szCs w:val="28"/>
        </w:rPr>
        <w:t> </w:t>
      </w:r>
      <w:r w:rsidRPr="3A422F03">
        <w:rPr>
          <w:rFonts w:ascii="TimesNewRomanPSMT" w:eastAsia="TimesNewRomanPSMT" w:hAnsi="TimesNewRomanPSMT" w:cs="TimesNewRomanPSMT"/>
          <w:color w:val="000000" w:themeColor="text1"/>
          <w:sz w:val="28"/>
          <w:szCs w:val="28"/>
        </w:rPr>
        <w:t>Б. Балашова</w:t>
      </w:r>
    </w:p>
    <w:p w14:paraId="06CE241F" w14:textId="67230E0D" w:rsidR="00192497" w:rsidRDefault="00192497" w:rsidP="00192497">
      <w:pPr>
        <w:pStyle w:val="1"/>
        <w:spacing w:before="0" w:after="0" w:line="360" w:lineRule="auto"/>
        <w:ind w:firstLine="709"/>
        <w:rPr>
          <w:rFonts w:ascii="TimesNewRomanPSMT" w:eastAsia="TimesNewRomanPSMT" w:hAnsi="TimesNewRomanPSMT" w:cs="TimesNewRomanPSMT"/>
          <w:color w:val="000000" w:themeColor="text1"/>
          <w:sz w:val="28"/>
          <w:szCs w:val="28"/>
        </w:rPr>
      </w:pPr>
      <w:hyperlink r:id="rId5" w:tgtFrame="_blank" w:history="1">
        <w:r w:rsidRPr="00192497">
          <w:rPr>
            <w:rStyle w:val="a3"/>
            <w:rFonts w:ascii="TimesNewRomanPSMT" w:eastAsia="TimesNewRomanPSMT" w:hAnsi="TimesNewRomanPSMT" w:cs="TimesNewRomanPSMT"/>
            <w:sz w:val="28"/>
            <w:szCs w:val="28"/>
          </w:rPr>
          <w:t>andrew222a@mail.ru</w:t>
        </w:r>
      </w:hyperlink>
    </w:p>
    <w:p w14:paraId="6AA4CBFA" w14:textId="77777777" w:rsidR="00192497" w:rsidRPr="00192497" w:rsidRDefault="00192497" w:rsidP="00192497"/>
    <w:p w14:paraId="50C87322" w14:textId="7CF2B9C8" w:rsidR="00A91676" w:rsidRDefault="07F05F90" w:rsidP="00A91676">
      <w:pPr>
        <w:pStyle w:val="1"/>
        <w:spacing w:before="0" w:after="0" w:line="360" w:lineRule="auto"/>
        <w:ind w:firstLine="709"/>
        <w:jc w:val="center"/>
        <w:rPr>
          <w:rFonts w:ascii="TimesNewRomanPSMT" w:eastAsia="TimesNewRomanPSMT" w:hAnsi="TimesNewRomanPSMT" w:cs="TimesNewRomanPSMT"/>
          <w:b/>
          <w:bCs/>
          <w:color w:val="000000" w:themeColor="text1"/>
          <w:sz w:val="28"/>
          <w:szCs w:val="28"/>
        </w:rPr>
      </w:pPr>
      <w:r w:rsidRPr="3A422F03">
        <w:rPr>
          <w:rFonts w:ascii="TimesNewRomanPSMT" w:eastAsia="TimesNewRomanPSMT" w:hAnsi="TimesNewRomanPSMT" w:cs="TimesNewRomanPSMT"/>
          <w:b/>
          <w:bCs/>
          <w:color w:val="000000" w:themeColor="text1"/>
          <w:sz w:val="28"/>
          <w:szCs w:val="28"/>
        </w:rPr>
        <w:t xml:space="preserve">Визуализация как приём популяризации космоса: </w:t>
      </w:r>
    </w:p>
    <w:p w14:paraId="236F3DA6" w14:textId="4A12DD81" w:rsidR="003131CB" w:rsidRDefault="07F05F90" w:rsidP="00A91676">
      <w:pPr>
        <w:pStyle w:val="1"/>
        <w:spacing w:before="0" w:after="0" w:line="360" w:lineRule="auto"/>
        <w:ind w:firstLine="709"/>
        <w:jc w:val="center"/>
        <w:rPr>
          <w:rFonts w:ascii="TimesNewRomanPSMT" w:eastAsia="TimesNewRomanPSMT" w:hAnsi="TimesNewRomanPSMT" w:cs="TimesNewRomanPSMT"/>
          <w:b/>
          <w:bCs/>
          <w:color w:val="000000" w:themeColor="text1"/>
          <w:sz w:val="28"/>
          <w:szCs w:val="28"/>
        </w:rPr>
      </w:pPr>
      <w:r w:rsidRPr="3A422F03">
        <w:rPr>
          <w:rFonts w:ascii="TimesNewRomanPSMT" w:eastAsia="TimesNewRomanPSMT" w:hAnsi="TimesNewRomanPSMT" w:cs="TimesNewRomanPSMT"/>
          <w:b/>
          <w:bCs/>
          <w:color w:val="000000" w:themeColor="text1"/>
          <w:sz w:val="28"/>
          <w:szCs w:val="28"/>
        </w:rPr>
        <w:t>от Циолковского до Сурдина</w:t>
      </w:r>
    </w:p>
    <w:p w14:paraId="4BB840F8" w14:textId="0A947900" w:rsidR="003131CB" w:rsidRDefault="00A91676" w:rsidP="00A9167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br/>
      </w:r>
      <w:r w:rsidR="6FC6B16B" w:rsidRPr="06E4562A"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</w:rPr>
        <w:t xml:space="preserve">   </w:t>
      </w:r>
      <w:r w:rsidR="6FC6B16B" w:rsidRPr="06E4562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  </w:t>
      </w:r>
      <w:r w:rsidR="6FC6B16B" w:rsidRPr="06E4562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7F535635" w:rsidRPr="06E4562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Показана</w:t>
      </w:r>
      <w:r w:rsidR="42634DD8" w:rsidRPr="06E4562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7F535635" w:rsidRPr="06E4562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эволюция одного приёма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–</w:t>
      </w:r>
      <w:r w:rsidR="7F535635" w:rsidRPr="06E4562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визуализации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–</w:t>
      </w:r>
      <w:r w:rsidR="7F535635" w:rsidRPr="06E4562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 русскоязычной популяризации космоса: от авторских рисунков К.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 w:rsidR="7F535635" w:rsidRPr="06E4562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Э.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 w:rsidR="7F535635" w:rsidRPr="06E4562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Циолковского и иллюстративной подачи Я. И. Перельмана к фотожурналистике Я. К. Голованова/В. С. Губарева и цифровым слайдам В.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 w:rsidR="7F535635" w:rsidRPr="06E4562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Г. Сурдина. Обоснована преемственность цели: сделать сложное зримым и проверяемым. </w:t>
      </w:r>
    </w:p>
    <w:p w14:paraId="64AFB8E2" w14:textId="583A7BE2" w:rsidR="003131CB" w:rsidRDefault="7F535635" w:rsidP="00A9167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6E4562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Ключевые слова: популяризация науки; визуализация; космонавтика; история журналистики.</w:t>
      </w:r>
    </w:p>
    <w:p w14:paraId="56AF6EBB" w14:textId="77777777" w:rsidR="00A91676" w:rsidRDefault="00A91676" w:rsidP="00A9167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566A5707" w14:textId="5A602F16" w:rsidR="003131CB" w:rsidRDefault="7F535635" w:rsidP="00A9167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6E4562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Визуализация </w:t>
      </w:r>
      <w:r w:rsidR="00A9167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–</w:t>
      </w:r>
      <w:r w:rsidRPr="06E4562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69A4FF86" w:rsidRPr="06E4562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один из </w:t>
      </w:r>
      <w:r w:rsidRPr="06E4562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ключев</w:t>
      </w:r>
      <w:r w:rsidR="3335218D" w:rsidRPr="06E4562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ых</w:t>
      </w:r>
      <w:r w:rsidRPr="06E4562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приём</w:t>
      </w:r>
      <w:r w:rsidR="2C154EA8" w:rsidRPr="06E4562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ов</w:t>
      </w:r>
      <w:r w:rsidRPr="06E4562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80EBA" w:rsidRPr="06E4562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научной популяризации</w:t>
      </w:r>
      <w:r w:rsidRPr="06E4562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космос</w:t>
      </w:r>
      <w:r w:rsidR="3316DB1D" w:rsidRPr="06E4562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</w:t>
      </w:r>
      <w:r w:rsidRPr="06E4562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обеспечивающий понимание абстракций (невесомость, траектории, приборы) и доверие к материалу. Рассмотрим, как менялись её носители и формы при неизменной функции «сделать видимым».</w:t>
      </w:r>
    </w:p>
    <w:p w14:paraId="773FC722" w14:textId="75465529" w:rsidR="003131CB" w:rsidRDefault="54083ABB" w:rsidP="00A9167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3A422F0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На раннем этапе визуализация возникает как технический рисунок и схема, непосредственно связанная с авторской гипотезой. Константин Циолковский не ограничивался описанием «свободного пространства» (невесомости) </w:t>
      </w:r>
      <w:r w:rsidR="00A9167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–</w:t>
      </w:r>
      <w:r w:rsidRPr="3A422F0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он сопровождал идеи чертежами аппаратов и конструкций; архивные записи и публикации фиксируют как сам текст «Свободного пространства» (1883), так и корпус эскизов и позднейших материалов, включая «Альбом космических путешествий» (1933). В изданиях и цифровых републикациях по Циолковскому доступны эскизы разреза </w:t>
      </w:r>
      <w:r w:rsidRPr="3A422F0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 xml:space="preserve">реактивного корабля и другие рабочие рисунки, которые выполняли роль наглядного обоснования предлагаемых решений. Таким образом, визуализация здесь </w:t>
      </w:r>
      <w:r w:rsidR="00A9167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– </w:t>
      </w:r>
      <w:r w:rsidRPr="3A422F0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продолжение расчёта и аргумента, а не иллюстративное «украшение». </w:t>
      </w:r>
    </w:p>
    <w:p w14:paraId="141E66F0" w14:textId="21956F56" w:rsidR="003131CB" w:rsidRDefault="174D8918" w:rsidP="00A9167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6E4562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Следующий шаг </w:t>
      </w:r>
      <w:r w:rsidR="00A9167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–</w:t>
      </w:r>
      <w:r w:rsidRPr="06E4562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стандартизация наглядности в популярной книге. В издании «Межпланетные путешествия» (1929) Яков Перельман прямо заявляет «с 50 рисунками»: короткий объяснительный фрагмент поддерживается схемой/картинкой и замыкается на практический вывод. Возникает удобная для массового читателя «наглядная грамматика» </w:t>
      </w:r>
      <w:r w:rsidR="00A9167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–</w:t>
      </w:r>
      <w:r w:rsidRPr="06E4562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пошаговая, самодостаточная, обучающая.</w:t>
      </w:r>
      <w:r w:rsidR="0642AE8D" w:rsidRPr="06E4562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3C81FB3F" w14:textId="5DF1DE05" w:rsidR="003131CB" w:rsidRDefault="0642AE8D" w:rsidP="00A9167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6E4562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 началом пилотируемой эры </w:t>
      </w:r>
      <w:r w:rsidR="608120D0" w:rsidRPr="06E4562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визуализация смещается к документальной фотографии как к доказательству факта. В сборнике «Наш Гагарин» (1979) под редакцией Ярослава Голованова фотоматериал и подписи работают как каркас очерка; в книге Владимира Губарева «Поехали!» (1981) документальные очерки издаются «с иллюстрациями», усиливая доверие и реконструкцию событий. Фото становится частью аргументации журналиста, а не лишь сопровождением текста.</w:t>
      </w:r>
    </w:p>
    <w:p w14:paraId="2E8E54CC" w14:textId="7CDCFFBE" w:rsidR="003131CB" w:rsidRDefault="54083ABB" w:rsidP="00A9167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3A422F0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Владимир Губарев делает следующий шаг к «иллюстрированному документальному очерку»: его книга «Поехали!» библиографически проходит как издание с иллюстрациями и большой фактологической насыщенностью. Здесь фото- и изобразительный ряд выполняет одновременно удостоверяющую (свидетельскую) и пояснительную функции: показ стартовых процедур, лиц и объектов дополняет текст и повышает доверие к сообщаемому. Для популярного издания эпохи массовой прессы это способ соединить эмоцию события с проверяемостью источников. </w:t>
      </w:r>
    </w:p>
    <w:p w14:paraId="76DA0077" w14:textId="14FA8233" w:rsidR="003131CB" w:rsidRDefault="0642AE8D" w:rsidP="00A9167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6E4562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цифровую эпоху визуализация становится базой устного выступления и курса: у Владимира Сурдина на персональной странице систематически выложены презентации к лекциям, а отдельные площадки </w:t>
      </w:r>
      <w:r w:rsidRPr="06E4562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публикуют файлы слайдов, предоставленные автором. Это возвращает перельмановскую связку «схема</w:t>
      </w:r>
      <w:r w:rsidR="7BCC9AFB" w:rsidRPr="06E4562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  <w:r w:rsidRPr="06E4562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шаг объяснения</w:t>
      </w:r>
      <w:r w:rsidR="73E98C7B" w:rsidRPr="06E4562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  <w:r w:rsidRPr="06E4562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вывод», но заполняет её современными астрофизическими данными, инфографикой миссий и изображениями телескопов; кроме того, открытая публикация презентаций позволяет читателю сверять увиденное с источниками. Видеолекции и материалы к ним фиксируют смещение акцента: от визуализации устройств и героев </w:t>
      </w:r>
      <w:r w:rsidR="00A9167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–</w:t>
      </w:r>
      <w:r w:rsidRPr="06E4562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к визуализации процессов и данных. </w:t>
      </w:r>
    </w:p>
    <w:p w14:paraId="38981804" w14:textId="4C16874A" w:rsidR="06E4562A" w:rsidRDefault="0642AE8D" w:rsidP="00A91676">
      <w:pPr>
        <w:spacing w:after="0" w:line="360" w:lineRule="auto"/>
        <w:ind w:firstLine="709"/>
        <w:jc w:val="both"/>
      </w:pPr>
      <w:r w:rsidRPr="06E4562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Суммируя, </w:t>
      </w:r>
      <w:r w:rsidR="00CB4E93" w:rsidRPr="06E4562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можно сказать, что при неизменной функции приёма меняется носитель</w:t>
      </w:r>
      <w:r w:rsidR="6CE3CC5F" w:rsidRPr="06E4562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  <w:r w:rsidR="00CB4E93" w:rsidRPr="06E4562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авторский эскиз</w:t>
      </w:r>
      <w:r w:rsidR="3592893C" w:rsidRPr="06E4562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  <w:r w:rsidR="00CB4E93" w:rsidRPr="06E4562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иллюстрированная «занимательная» книга</w:t>
      </w:r>
      <w:r w:rsidR="41E82BAA" w:rsidRPr="06E4562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  <w:r w:rsidR="00CB4E93" w:rsidRPr="06E4562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фотожурналистика/альбомный очерк</w:t>
      </w:r>
      <w:r w:rsidR="3A063600" w:rsidRPr="06E4562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  <w:r w:rsidR="00CB4E93" w:rsidRPr="06E4562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цифровая презентация и видео. Это и есть «старое по-новому»: стабильный принцип в новых медиасредах. Практическая часть сведена к минимуму: изображение в науч</w:t>
      </w:r>
      <w:r w:rsidR="199E48C2" w:rsidRPr="06E4562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но-популярном тексте</w:t>
      </w:r>
      <w:r w:rsidR="00CB4E93" w:rsidRPr="06E4562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должно работать как аргумент (подтверждать ход объяснения и ссылаться на источник), а не как декоративная вставка.</w:t>
      </w:r>
      <w:r>
        <w:br/>
      </w:r>
    </w:p>
    <w:p w14:paraId="3174BB01" w14:textId="4F3225D6" w:rsidR="003131CB" w:rsidRPr="00A91676" w:rsidRDefault="00A91676" w:rsidP="00A91676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9167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Литература</w:t>
      </w:r>
    </w:p>
    <w:p w14:paraId="1C8EEA15" w14:textId="6D1B5266" w:rsidR="003131CB" w:rsidRDefault="60A31AC9" w:rsidP="00A91676">
      <w:pPr>
        <w:pStyle w:val="a4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6E4562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Циолковский К. Э. Свободное пространство. 1883. (Переизд.: в сб.: Промышленное освоение космоса. М.: Машиностроение, 1989.)</w:t>
      </w:r>
    </w:p>
    <w:p w14:paraId="4BB68C6F" w14:textId="37F37FAF" w:rsidR="003131CB" w:rsidRDefault="60A31AC9" w:rsidP="00A91676">
      <w:pPr>
        <w:pStyle w:val="a4"/>
        <w:numPr>
          <w:ilvl w:val="0"/>
          <w:numId w:val="1"/>
        </w:numPr>
        <w:spacing w:after="0" w:line="360" w:lineRule="auto"/>
        <w:ind w:left="0" w:firstLine="709"/>
        <w:rPr>
          <w:rFonts w:ascii="Times New Roman" w:eastAsia="Times New Roman" w:hAnsi="Times New Roman" w:cs="Times New Roman"/>
          <w:sz w:val="28"/>
          <w:szCs w:val="28"/>
        </w:rPr>
      </w:pPr>
      <w:r w:rsidRPr="06E4562A">
        <w:rPr>
          <w:rFonts w:ascii="Times New Roman" w:eastAsia="Times New Roman" w:hAnsi="Times New Roman" w:cs="Times New Roman"/>
          <w:sz w:val="28"/>
          <w:szCs w:val="28"/>
        </w:rPr>
        <w:t>Перельман Я. И. Межпланетные путешествия: начальные основания звёздоплавания. 6-е изд. Л.: Прибой, 1929. 192 с.: ил.</w:t>
      </w:r>
    </w:p>
    <w:p w14:paraId="254E774C" w14:textId="37D34089" w:rsidR="003131CB" w:rsidRDefault="60A31AC9" w:rsidP="00A91676">
      <w:pPr>
        <w:pStyle w:val="a4"/>
        <w:numPr>
          <w:ilvl w:val="0"/>
          <w:numId w:val="1"/>
        </w:numPr>
        <w:spacing w:after="0" w:line="360" w:lineRule="auto"/>
        <w:ind w:left="0" w:firstLine="709"/>
        <w:rPr>
          <w:rFonts w:ascii="Times New Roman" w:eastAsia="Times New Roman" w:hAnsi="Times New Roman" w:cs="Times New Roman"/>
          <w:sz w:val="28"/>
          <w:szCs w:val="28"/>
        </w:rPr>
      </w:pPr>
      <w:r w:rsidRPr="06E4562A">
        <w:rPr>
          <w:rFonts w:ascii="Times New Roman" w:eastAsia="Times New Roman" w:hAnsi="Times New Roman" w:cs="Times New Roman"/>
          <w:sz w:val="28"/>
          <w:szCs w:val="28"/>
        </w:rPr>
        <w:t>Губарев В. С. Поехали!: документальные очерки о космосе и космонавтах. М.: Молодая гвардия, 1981. 303 с.: ил. (Люди и космос).</w:t>
      </w:r>
    </w:p>
    <w:p w14:paraId="34386BF1" w14:textId="49AC4B6B" w:rsidR="003131CB" w:rsidRDefault="003131CB" w:rsidP="00A91676">
      <w:pPr>
        <w:spacing w:after="0" w:line="360" w:lineRule="auto"/>
        <w:ind w:firstLine="709"/>
        <w:rPr>
          <w:rFonts w:ascii="Aptos" w:eastAsia="Aptos" w:hAnsi="Aptos" w:cs="Aptos"/>
          <w:color w:val="000000" w:themeColor="text1"/>
        </w:rPr>
      </w:pPr>
    </w:p>
    <w:p w14:paraId="0F535FB3" w14:textId="5CCA0CF8" w:rsidR="003131CB" w:rsidRDefault="003131CB" w:rsidP="00A91676">
      <w:pPr>
        <w:spacing w:after="0" w:line="360" w:lineRule="auto"/>
        <w:ind w:firstLine="709"/>
        <w:rPr>
          <w:rFonts w:ascii="Aptos" w:eastAsia="Aptos" w:hAnsi="Aptos" w:cs="Aptos"/>
          <w:color w:val="000000" w:themeColor="text1"/>
        </w:rPr>
      </w:pPr>
    </w:p>
    <w:p w14:paraId="501817AE" w14:textId="3FAFC711" w:rsidR="003131CB" w:rsidRDefault="003131CB" w:rsidP="00A91676">
      <w:pPr>
        <w:spacing w:after="0" w:line="360" w:lineRule="auto"/>
        <w:ind w:firstLine="709"/>
      </w:pPr>
    </w:p>
    <w:sectPr w:rsidR="003131CB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63CBF6"/>
    <w:multiLevelType w:val="hybridMultilevel"/>
    <w:tmpl w:val="5B92742A"/>
    <w:lvl w:ilvl="0" w:tplc="E182F426">
      <w:start w:val="1"/>
      <w:numFmt w:val="decimal"/>
      <w:lvlText w:val="%1."/>
      <w:lvlJc w:val="left"/>
      <w:pPr>
        <w:ind w:left="720" w:hanging="360"/>
      </w:pPr>
    </w:lvl>
    <w:lvl w:ilvl="1" w:tplc="15303E54">
      <w:start w:val="1"/>
      <w:numFmt w:val="lowerLetter"/>
      <w:lvlText w:val="%2."/>
      <w:lvlJc w:val="left"/>
      <w:pPr>
        <w:ind w:left="1440" w:hanging="360"/>
      </w:pPr>
    </w:lvl>
    <w:lvl w:ilvl="2" w:tplc="762AB2A0">
      <w:start w:val="1"/>
      <w:numFmt w:val="lowerRoman"/>
      <w:lvlText w:val="%3."/>
      <w:lvlJc w:val="right"/>
      <w:pPr>
        <w:ind w:left="2160" w:hanging="180"/>
      </w:pPr>
    </w:lvl>
    <w:lvl w:ilvl="3" w:tplc="1A5CBF28">
      <w:start w:val="1"/>
      <w:numFmt w:val="decimal"/>
      <w:lvlText w:val="%4."/>
      <w:lvlJc w:val="left"/>
      <w:pPr>
        <w:ind w:left="2880" w:hanging="360"/>
      </w:pPr>
    </w:lvl>
    <w:lvl w:ilvl="4" w:tplc="FB0A50FE">
      <w:start w:val="1"/>
      <w:numFmt w:val="lowerLetter"/>
      <w:lvlText w:val="%5."/>
      <w:lvlJc w:val="left"/>
      <w:pPr>
        <w:ind w:left="3600" w:hanging="360"/>
      </w:pPr>
    </w:lvl>
    <w:lvl w:ilvl="5" w:tplc="7BD28F88">
      <w:start w:val="1"/>
      <w:numFmt w:val="lowerRoman"/>
      <w:lvlText w:val="%6."/>
      <w:lvlJc w:val="right"/>
      <w:pPr>
        <w:ind w:left="4320" w:hanging="180"/>
      </w:pPr>
    </w:lvl>
    <w:lvl w:ilvl="6" w:tplc="ED6A8412">
      <w:start w:val="1"/>
      <w:numFmt w:val="decimal"/>
      <w:lvlText w:val="%7."/>
      <w:lvlJc w:val="left"/>
      <w:pPr>
        <w:ind w:left="5040" w:hanging="360"/>
      </w:pPr>
    </w:lvl>
    <w:lvl w:ilvl="7" w:tplc="223A9118">
      <w:start w:val="1"/>
      <w:numFmt w:val="lowerLetter"/>
      <w:lvlText w:val="%8."/>
      <w:lvlJc w:val="left"/>
      <w:pPr>
        <w:ind w:left="5760" w:hanging="360"/>
      </w:pPr>
    </w:lvl>
    <w:lvl w:ilvl="8" w:tplc="E5462C26">
      <w:start w:val="1"/>
      <w:numFmt w:val="lowerRoman"/>
      <w:lvlText w:val="%9."/>
      <w:lvlJc w:val="right"/>
      <w:pPr>
        <w:ind w:left="6480" w:hanging="180"/>
      </w:pPr>
    </w:lvl>
  </w:abstractNum>
  <w:num w:numId="1" w16cid:durableId="17285261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05E94F3"/>
    <w:rsid w:val="00192497"/>
    <w:rsid w:val="003131CB"/>
    <w:rsid w:val="003FCEB2"/>
    <w:rsid w:val="00680EBA"/>
    <w:rsid w:val="006B5C67"/>
    <w:rsid w:val="0079159E"/>
    <w:rsid w:val="00A91676"/>
    <w:rsid w:val="00CB4E93"/>
    <w:rsid w:val="012F12C6"/>
    <w:rsid w:val="0531060C"/>
    <w:rsid w:val="05F86243"/>
    <w:rsid w:val="0642AE8D"/>
    <w:rsid w:val="06E4562A"/>
    <w:rsid w:val="07F05F90"/>
    <w:rsid w:val="0B244344"/>
    <w:rsid w:val="0DB91746"/>
    <w:rsid w:val="0EBA02AC"/>
    <w:rsid w:val="0FF0FE91"/>
    <w:rsid w:val="160AE0AA"/>
    <w:rsid w:val="170E3066"/>
    <w:rsid w:val="174D8918"/>
    <w:rsid w:val="175D2196"/>
    <w:rsid w:val="199E48C2"/>
    <w:rsid w:val="21A8590F"/>
    <w:rsid w:val="2376B69C"/>
    <w:rsid w:val="25D9B962"/>
    <w:rsid w:val="2A8A1CBB"/>
    <w:rsid w:val="2C154EA8"/>
    <w:rsid w:val="2CD13B44"/>
    <w:rsid w:val="2EDE9F5C"/>
    <w:rsid w:val="305E94F3"/>
    <w:rsid w:val="3316DB1D"/>
    <w:rsid w:val="3335218D"/>
    <w:rsid w:val="33E9A4D8"/>
    <w:rsid w:val="34002A9C"/>
    <w:rsid w:val="3592893C"/>
    <w:rsid w:val="37FC8A74"/>
    <w:rsid w:val="3833AE0B"/>
    <w:rsid w:val="3974E344"/>
    <w:rsid w:val="3A063600"/>
    <w:rsid w:val="3A422F03"/>
    <w:rsid w:val="3FC9A105"/>
    <w:rsid w:val="41E82BAA"/>
    <w:rsid w:val="42634DD8"/>
    <w:rsid w:val="44A1398A"/>
    <w:rsid w:val="45A68CA6"/>
    <w:rsid w:val="5184F1BA"/>
    <w:rsid w:val="54083ABB"/>
    <w:rsid w:val="57DEAD18"/>
    <w:rsid w:val="5C752C9F"/>
    <w:rsid w:val="5F927372"/>
    <w:rsid w:val="5FB507D3"/>
    <w:rsid w:val="607868FC"/>
    <w:rsid w:val="6079C3CE"/>
    <w:rsid w:val="608120D0"/>
    <w:rsid w:val="60A31AC9"/>
    <w:rsid w:val="69A4FF86"/>
    <w:rsid w:val="6A33DCE4"/>
    <w:rsid w:val="6CE3CC5F"/>
    <w:rsid w:val="6E2BE3E1"/>
    <w:rsid w:val="6FC6B16B"/>
    <w:rsid w:val="73E98C7B"/>
    <w:rsid w:val="7826113E"/>
    <w:rsid w:val="78A12CD3"/>
    <w:rsid w:val="7BBABEB8"/>
    <w:rsid w:val="7BCC9AFB"/>
    <w:rsid w:val="7E50640B"/>
    <w:rsid w:val="7F535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E94F3"/>
  <w15:chartTrackingRefBased/>
  <w15:docId w15:val="{F2505968-6286-4B70-B681-CD2FAC50F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rsid w:val="3A422F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uiPriority w:val="9"/>
    <w:unhideWhenUsed/>
    <w:qFormat/>
    <w:rsid w:val="3A422F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3A422F03"/>
    <w:rPr>
      <w:color w:val="467886"/>
      <w:u w:val="single"/>
    </w:rPr>
  </w:style>
  <w:style w:type="paragraph" w:styleId="a4">
    <w:name w:val="List Paragraph"/>
    <w:basedOn w:val="a"/>
    <w:uiPriority w:val="34"/>
    <w:qFormat/>
    <w:rsid w:val="3A422F03"/>
    <w:pPr>
      <w:ind w:left="720"/>
      <w:contextualSpacing/>
    </w:pPr>
  </w:style>
  <w:style w:type="character" w:styleId="a5">
    <w:name w:val="Unresolved Mention"/>
    <w:basedOn w:val="a0"/>
    <w:uiPriority w:val="99"/>
    <w:semiHidden/>
    <w:unhideWhenUsed/>
    <w:rsid w:val="001924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.mail.ru/compose/?mailto=mailto%3Aandrew222a%40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679</Words>
  <Characters>3871</Characters>
  <Application>Microsoft Office Word</Application>
  <DocSecurity>0</DocSecurity>
  <Lines>32</Lines>
  <Paragraphs>9</Paragraphs>
  <ScaleCrop>false</ScaleCrop>
  <Company/>
  <LinksUpToDate>false</LinksUpToDate>
  <CharactersWithSpaces>4541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Ширяев</dc:creator>
  <cp:keywords/>
  <dc:description/>
  <cp:lastModifiedBy>Валерия Битюцкая</cp:lastModifiedBy>
  <cp:revision>5</cp:revision>
  <dcterms:created xsi:type="dcterms:W3CDTF">2025-11-08T18:16:00Z</dcterms:created>
  <dcterms:modified xsi:type="dcterms:W3CDTF">2025-11-16T16:47:00Z</dcterms:modified>
</cp:coreProperties>
</file>