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tabs>
          <w:tab w:val="left" w:pos="567"/>
        </w:tabs>
        <w:spacing w:before="0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публичной оферты</w:t>
      </w:r>
    </w:p>
    <w:p>
      <w:pPr>
        <w:pStyle w:val="Normal.0"/>
        <w:tabs>
          <w:tab w:val="left" w:pos="567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Интернет магазина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“Александр и Партнеры”</w:t>
      </w:r>
    </w:p>
    <w:p>
      <w:pPr>
        <w:pStyle w:val="Normal.0"/>
        <w:tabs>
          <w:tab w:val="left" w:pos="567"/>
        </w:tabs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Настоящая Публичная оферта действует до момента принятия оферты в новой редакции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Термины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«Оферта»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настоящий 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являющийся публичным предложением Продавца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адресованным любому физическому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юридическому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заключении договора розничной купли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продажи Товара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также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содержащихся в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все её приложения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tab/>
        <w:t xml:space="preserve">«Продавец»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с ограниченной ответстенностью АИП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ОГРН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1224700016837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осуществляющая продажу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дистанционно через сайт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магазин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http://ap.spb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ru; </w:t>
      </w:r>
      <w:r>
        <w:rPr>
          <w:rFonts w:ascii="Times New Roman" w:hAnsi="Times New Roman"/>
          <w:sz w:val="24"/>
          <w:szCs w:val="24"/>
          <w:rtl w:val="0"/>
          <w:lang w:val="ru-RU"/>
        </w:rPr>
        <w:t>https://apspbru.clients.site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«Покупатель»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юридическое лицо или физическое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достигшее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летнего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приобретающее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исключительно для личных нужд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связанных с осуществлением предпринимательской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принявшее в полном объеме и без исключений условия  оферты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совершившее акцепт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«Акцепт»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полное и безоговорочное принятие Покупателем условий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Акцептом является оформление Покупателем Заказа на предложенный Продавцом Товар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Оформление Заказа означает принятие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Покупателя с условиями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ассортиментный перечень которого представлен на Сайте Продавца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«Сайт»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совокупность электронных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доступных для просмотра Покупателями в сети Интернет в домене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http://ap.spb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ru; </w:t>
      </w:r>
      <w:r>
        <w:rPr>
          <w:rFonts w:ascii="Times New Roman" w:hAnsi="Times New Roman"/>
          <w:sz w:val="24"/>
          <w:szCs w:val="24"/>
          <w:rtl w:val="0"/>
          <w:lang w:val="ru-RU"/>
        </w:rPr>
        <w:t>https://apspbru.clients.site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«Заказ»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намерение Покупателя приобрести определенный им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выраженное путем заполнения Покупателем электронной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представленной на Сайте Продавца либо устно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указанному на Сайте телефону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«Интернет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магазин»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публично доступный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принадлежащий Продавцу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размещенный в сети Интернет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содержащий информацию об ассортименте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условиях доставки Товара Покупателю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Настоящий документ является публичной офертой 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435, 437, 438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содержит в себе предложение Продавца о заключении с любым юридическим или физическим лицом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достигшим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летнего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договора розничной купли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продажи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представленных на Сайте Продавца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Предмет договора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оферты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2.1.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Продавец обязуется продать в собственность Покупателю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Покупатель обязуется принять и оплатить предоставленный Продавцом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 ценам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указанным на Сайте Продавца на дату оформления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условиях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2.2.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Продавец имеет право изменять стоимость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данной Оферты без предварительного согласования с Покупателем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обеспечивая при этом публикацию измененных условий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менее чем за один день до их вступления в 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2.3.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Заказам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оформленным до вступления в действие новых условий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применяются условия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действовавшие на момент осуществления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Характеристики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3.1.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связи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особенностью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предлагаемых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юридических и иных Услуг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Сайте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 согласования подлежат дальнейшему посменному соглашению между сторонами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Цена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Цена в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магазине указана в рублях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единицу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4.2.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оказание услуг по доставке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письменных документов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на цифровом носителе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указаны на Сайте и оплачиваются отдельно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Общая сумма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которая в некоторых случаях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желанию покупателя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включать платную доставку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указывается в разделе «Корзина» в строке «Итого»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Указанная на Сайте цена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может быть изменена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магазином в одностороннем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этом цена на оплаченный Покупателем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изменению не подлежит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 w:after="24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5.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Оформление Заказа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eading 2"/>
        <w:tabs>
          <w:tab w:val="left" w:pos="567"/>
        </w:tabs>
        <w:spacing w:before="0" w:after="240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5.1.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Заказ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осуществляется Покупателем одним из следующих способов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heading 2"/>
        <w:tabs>
          <w:tab w:val="left" w:pos="567"/>
        </w:tabs>
        <w:spacing w:before="0" w:after="240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-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самостоятельно с использованием сервиса Сайта Продавца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heading 2"/>
        <w:tabs>
          <w:tab w:val="left" w:pos="567"/>
        </w:tabs>
        <w:spacing w:before="0" w:after="240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- 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путем обращения по контактному телефону Продавца указанного на Сайте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spacing w:after="24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5.2. </w:t>
      </w:r>
      <w:r>
        <w:rPr>
          <w:rFonts w:ascii="Times New Roman" w:hAnsi="Times New Roman" w:hint="default"/>
          <w:rtl w:val="0"/>
          <w:lang w:val="ru-RU"/>
        </w:rPr>
        <w:t>При оформлении Заказа Покупатель обязуется сообщить следующую информацию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tabs>
          <w:tab w:val="left" w:pos="567"/>
        </w:tabs>
        <w:spacing w:after="24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наименование </w:t>
      </w:r>
      <w:r>
        <w:rPr>
          <w:rFonts w:ascii="Times New Roman" w:hAnsi="Times New Roman" w:hint="default"/>
          <w:rtl w:val="0"/>
          <w:lang w:val="ru-RU"/>
        </w:rPr>
        <w:t>Услуги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tabs>
          <w:tab w:val="left" w:pos="567"/>
        </w:tabs>
        <w:spacing w:after="24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- </w:t>
      </w:r>
      <w:r>
        <w:rPr>
          <w:rFonts w:ascii="Times New Roman" w:hAnsi="Times New Roman" w:hint="default"/>
          <w:rtl w:val="0"/>
          <w:lang w:val="ru-RU"/>
        </w:rPr>
        <w:t>имя Покупателя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tabs>
          <w:tab w:val="left" w:pos="567"/>
        </w:tabs>
        <w:spacing w:after="24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адрес электронной почты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 оформлении Заказа на Сайте</w:t>
      </w:r>
      <w:r>
        <w:rPr>
          <w:rFonts w:ascii="Times New Roman" w:hAnsi="Times New Roman"/>
          <w:rtl w:val="0"/>
          <w:lang w:val="ru-RU"/>
        </w:rPr>
        <w:t>),</w:t>
      </w:r>
    </w:p>
    <w:p>
      <w:pPr>
        <w:pStyle w:val="Normal.0"/>
        <w:tabs>
          <w:tab w:val="left" w:pos="567"/>
        </w:tabs>
        <w:spacing w:after="24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- </w:t>
      </w:r>
      <w:r>
        <w:rPr>
          <w:rFonts w:ascii="Times New Roman" w:hAnsi="Times New Roman" w:hint="default"/>
          <w:rtl w:val="0"/>
          <w:lang w:val="ru-RU"/>
        </w:rPr>
        <w:t>контактный телефон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tabs>
          <w:tab w:val="left" w:pos="567"/>
        </w:tabs>
        <w:spacing w:after="24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- </w:t>
      </w:r>
      <w:r>
        <w:rPr>
          <w:rFonts w:ascii="Times New Roman" w:hAnsi="Times New Roman" w:hint="default"/>
          <w:rtl w:val="0"/>
          <w:lang w:val="ru-RU"/>
        </w:rPr>
        <w:t>фактический адрес доставки Товара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 w:after="24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6.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Оплата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6.1.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наличной форме оплаты Покупатель обязан уплатить Продавцу цену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момент передачи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Продавец обязан предоставить Покупателю кассовый или товарный 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иной документ в соответствии с действующим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подтверждающий оплату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6.2.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безналичной форме оплаты обязанность Покупателя по уплате цены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считается исполненной с момента зачисления соответствующих денежных средств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100%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 процентов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предоплаты на расчетный счет Продавца по реквизитам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указанным в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6.3.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поставляется Покупателю по ценам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указанному в Заказе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оплаченному Покупателем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 </w:t>
      </w:r>
    </w:p>
    <w:p>
      <w:pPr>
        <w:pStyle w:val="heading 2"/>
        <w:tabs>
          <w:tab w:val="left" w:pos="567"/>
        </w:tabs>
        <w:spacing w:before="0" w:after="24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7.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Доставка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получение Заказа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tabs>
          <w:tab w:val="left" w:pos="567"/>
        </w:tabs>
        <w:spacing w:after="2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Доставка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Покупателю осуществляется по адресу и в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согласованные Покупателем и Продавцом при оформлении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Точная стоимость доставки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определяется Продавцом при оформлении Заказа и не может быть изменена после согласования с Покупателем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Отсутствие Покупателя или не принятие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могут рассматриваться Продавцом в качестве отказа Покупателя от исполнения обязательств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отказе Покупателя от Заказа в момент доставки Покупателем оплачиваются расходы Продавца на доставку Заказа в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 в накладной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Правительства РФ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27.09.2007 N 612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утверждении Правил продажи товаров дистанционным способом»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если доставка Товара произведена в установленные 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Товар не был передан Покупателю по его вине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последующая доставка производится в новые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согласованные с Продавцом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повторной оплаты Покупателем стоимости услуг по доставке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доставке Заказ вручается непосредственно Покупателю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другому лицу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указанному Покупателем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доставке Заказа Продавец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предотвращения случаев мошенничества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безналичной оплаты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право потребовать предоставить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указанную при Заказе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доставке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Покупатель проверяет целостность внешней упаковки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чего подписывает накладную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ставя дату и подпись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подтверждая тем самым отсутствие претензий к внешнему виду и целостности упаковки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Примерка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возможна только после полной оплаты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 собственности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риск его случайной гибели или повреждения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переходят к Покупателю с момента подписания Покупателем накладной на передачу ему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7.9.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Срок исполнения Заказа зависит от наличия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складе Продавца удаленности Покупателя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Срок исполнения Заказа может быть оговорен с Покупателем индивидуально в зависимости от характеристик и количества заказанного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отсутствия части Заказа на складе Продавца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 причинам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зависящим от последнего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Продавец вправе аннулировать указанный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 Заказа Покупателя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предварительно уведомив Покупателя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8.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Гарантии 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8.1.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Гарантийный срок эксплуатации на Товар устанавливает производитель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9.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обязанности сторон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Продавец обязуется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9.1.1.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разглашать любую частную информацию Покупателя и не предоставлять доступ к этой информации третьим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действующим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9.1.2.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Предоставить Покупателю возможность получения бесплатных телефонных консультаций по телефонам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указанным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Объем консультаций ограничивается конкретными вопросами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связанными с выполнениями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9.1.3.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Продавец оставляет за собой право изменять условия Оферты в одностороннем порядке до момента его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Покупатель обязуется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9.2.1.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момента оформления Заказа ознакомиться с содержанием Оферты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9.2.2.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Предоставлять достоверную информацию о себе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контактные телефоны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адрес для доставки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9.2.3.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Принять и оплатить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указанные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10.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сторон и разрешение споров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10.1.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несут ответственность за неисполнение или ненадлежащее исполнение обязательств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в настоящей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действующим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10.2.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предоставления Покупателем недостоверной информации об его контактных данных Продавец не несет ответственности за ненадлежащее исполнение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10.3.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Продавец не несет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ожидания Покупателя о потребительских свойствах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оказались не оправданны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10.4.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Продавец не несет ответственности за частичное или полное неисполнение обязательств по доставке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являются следствием форс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мажорных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10.5.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споры и разногласия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возникающие при исполнении сторонами обязательств указанных в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решаются путем 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невозможности их устранения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 имеют право обратиться за судебной защитой своих интересов по месту нахождения Продавца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10.6.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его систематического отказа Покупателя от получения заказанных ранее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приравнивается в злоупотреблению правом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Продавец вправе отказать Покупателю в доставке очередного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 11.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Возврат и обмен товара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Требование Покупателя об обмене либо о возврате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подлежит удовлетворению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был в употреблении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сохранены его потребительские свойства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сохранена и не нарушена упаковка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сохранены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подтверждающие факт покупки этого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магазине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N 612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утверждении Правил продажи Товаров дистанционным способом»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Покупатель вправе отказаться от Товара в любое время до момента его получения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после передачи товара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течение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Закона РФ «О Защите прав потребителей» уплаченная Покупателем сумма за Товар ненадлежащего качества подлежит возврату Покупателю в течение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10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Десяти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календарных дней с момента предъявления соответствующего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N 612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«Об утверждении Правил продажи Товаров дистанционным способом» при отказе покупателя от товара продавец должен возвратить ему сумму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уплаченную покупателем в соответствии с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расходов продавца на доставку от покупателя возвращенного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позднее чем через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дней с даты предъявления покупателем соответствующего требования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Покупатель компенсирует Продавцу необходимые транспортные расходы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понесенные в связи с организацией обмена или возврата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отсутствия недостатков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возврате суммы оплаты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внесенной Покупателем в безналичном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оплаты Товара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уплаченная Покупателем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Продавцом не компенсируются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11.7.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и порядок возврата Товара не указанные в настоящей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регламентируются действующим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мажорные обстоятельства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непреодолимой силой понимаются чрезвычайные и непреодолимые при данных условиях 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препятствующие исполнению своих обязательств Сторонами по настоящему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ним относятся стихийные явления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землетрясения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наводнения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обстоятельства общественной жизни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чрезвычайные положения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крупнейшие забастовки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эпидемии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запретительные меры государственных органов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запрещение перевозок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валютные ограничения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санкции запрета на торговлю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этого времени Стороны не имеют взаимных претензий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каждая из Сторон принимает на себя свой риск последствия форс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мажорных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13.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 действия договора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13.1.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Настоящий ДОГОВОР вступает в силу с момента оформления Заказа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заканчивается при полном исполнении обязательств Сторонами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2"/>
        <w:tabs>
          <w:tab w:val="left" w:pos="567"/>
        </w:tabs>
        <w:spacing w:before="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Статья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Реквизиты интернет магазина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12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Рубрика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rPr>
                <w:rFonts w:ascii="Times New Roman" w:hAnsi="Times New Roman" w:hint="default"/>
                <w:rtl w:val="0"/>
              </w:rPr>
              <w:t>Наименование ООО “АИП”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"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Юридический адрес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188677,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Ленинградская область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Всеволожский район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город Всеволожск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пр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Толстого д</w:t>
            </w:r>
            <w:r>
              <w:rPr>
                <w:rFonts w:ascii="Times New Roman" w:cs="Arial Unicode MS" w:hAnsi="Times New Roman" w:eastAsia="Arial Unicode MS"/>
                <w:rtl w:val="0"/>
              </w:rPr>
              <w:t>. 61,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Почтовый адрес</w:t>
            </w:r>
            <w:r>
              <w:rPr>
                <w:rFonts w:ascii="Times New Roman" w:cs="Arial Unicode MS" w:hAnsi="Times New Roman" w:eastAsia="Arial Unicode MS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191025,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г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Санкт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Петербург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Невский пр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дом </w:t>
            </w:r>
            <w:r>
              <w:rPr>
                <w:rFonts w:ascii="Times New Roman" w:cs="Arial Unicode MS" w:hAnsi="Times New Roman" w:eastAsia="Arial Unicode MS"/>
                <w:rtl w:val="0"/>
              </w:rPr>
              <w:t>55,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Тел</w:t>
            </w:r>
            <w:r>
              <w:rPr>
                <w:rFonts w:ascii="Times New Roman" w:cs="Arial Unicode MS" w:hAnsi="Times New Roman" w:eastAsia="Arial Unicode MS"/>
                <w:rtl w:val="0"/>
              </w:rPr>
              <w:t>:   (812) 313-9-212, (812) 408-49-00,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факс</w:t>
            </w:r>
            <w:r>
              <w:rPr>
                <w:rFonts w:ascii="Times New Roman" w:cs="Arial Unicode MS" w:hAnsi="Times New Roman" w:eastAsia="Arial Unicode MS"/>
                <w:rtl w:val="0"/>
              </w:rPr>
              <w:t>: (812) 408-49-00,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МоБ</w:t>
            </w:r>
            <w:r>
              <w:rPr>
                <w:rFonts w:ascii="Times New Roman" w:cs="Arial Unicode MS" w:hAnsi="Times New Roman" w:eastAsia="Arial Unicode MS"/>
                <w:rtl w:val="0"/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тел</w:t>
            </w:r>
            <w:r>
              <w:rPr>
                <w:rFonts w:ascii="Times New Roman" w:cs="Arial Unicode MS" w:hAnsi="Times New Roman" w:eastAsia="Arial Unicode MS"/>
                <w:rtl w:val="0"/>
              </w:rPr>
              <w:t>.: + 7 (921) 91-44-900,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cs="Arial Unicode MS" w:eastAsia="Arial Unicode MS"/>
                <w:rtl w:val="0"/>
              </w:rPr>
              <w:t xml:space="preserve">E-mail: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"mailto:info@ap.spb.ru"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Fonts w:cs="Arial Unicode MS" w:eastAsia="Arial Unicode MS"/>
                <w:rtl w:val="0"/>
              </w:rPr>
              <w:t>info@ap.spb.ru</w:t>
            </w:r>
            <w:r>
              <w:rPr/>
              <w:fldChar w:fldCharType="end" w:fldLock="0"/>
            </w:r>
            <w:r>
              <w:rPr>
                <w:rFonts w:cs="Arial Unicode MS" w:eastAsia="Arial Unicode MS"/>
                <w:rtl w:val="0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cs="Arial Unicode MS" w:eastAsia="Arial Unicode MS" w:hint="default"/>
                <w:rtl w:val="0"/>
                <w:lang w:val="ru-RU"/>
              </w:rPr>
              <w:t>Сайт</w:t>
            </w:r>
            <w:r>
              <w:rPr>
                <w:rFonts w:cs="Arial Unicode MS" w:eastAsia="Arial Unicode MS"/>
                <w:rtl w:val="0"/>
                <w:lang w:val="ru-RU"/>
              </w:rPr>
              <w:t xml:space="preserve">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"http://ap.spb.ru"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http://ap.spb.ru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ОГРН </w:t>
            </w:r>
            <w:r>
              <w:rPr>
                <w:rFonts w:ascii="Times New Roman" w:cs="Arial Unicode MS" w:hAnsi="Times New Roman" w:eastAsia="Arial Unicode MS"/>
                <w:rtl w:val="0"/>
              </w:rPr>
              <w:t>1224700016837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ИНН 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4706052329 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КПП 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470601001 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р</w:t>
            </w:r>
            <w:r>
              <w:rPr>
                <w:rFonts w:ascii="Times New Roman" w:cs="Arial Unicode MS" w:hAnsi="Times New Roman" w:eastAsia="Arial Unicode MS"/>
                <w:rtl w:val="0"/>
              </w:rPr>
              <w:t>/c 40702810855000092265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К</w:t>
            </w:r>
            <w:r>
              <w:rPr>
                <w:rFonts w:ascii="Times New Roman" w:cs="Arial Unicode MS" w:hAnsi="Times New Roman" w:eastAsia="Arial Unicode MS"/>
                <w:rtl w:val="0"/>
              </w:rPr>
              <w:t>/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с 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30101810500000000653 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БИК </w:t>
            </w:r>
            <w:r>
              <w:rPr>
                <w:rFonts w:ascii="Times New Roman" w:cs="Arial Unicode MS" w:hAnsi="Times New Roman" w:eastAsia="Arial Unicode MS"/>
                <w:rtl w:val="0"/>
              </w:rPr>
              <w:t>044030653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961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Основной текст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Наименование Банка СЕВЕРО</w:t>
            </w:r>
            <w:r>
              <w:rPr>
                <w:rFonts w:ascii="Times New Roman" w:cs="Arial Unicode MS" w:hAnsi="Times New Roman" w:eastAsia="Arial Unicode MS"/>
                <w:rtl w:val="0"/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ЗАПАДНЫЙ БАНК ПАО СБЕРБАНК</w:t>
            </w:r>
          </w:p>
        </w:tc>
      </w:tr>
    </w:tbl>
    <w:p>
      <w:pPr>
        <w:pStyle w:val="Normal.0"/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outline w:val="0"/>
        <w:color w:val="a7a7a7"/>
        <w14:textFill>
          <w14:solidFill>
            <w14:srgbClr w14:val="A7A7A7"/>
          </w14:solidFill>
        </w14:textFill>
      </w:rPr>
    </w:pP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Общество с ограниченной ответственностью «Александр и Партнеры»</w:t>
    </w:r>
  </w:p>
  <w:p>
    <w:pPr>
      <w:pStyle w:val="header"/>
      <w:jc w:val="center"/>
      <w:rPr>
        <w:outline w:val="0"/>
        <w:color w:val="a7a7a7"/>
        <w14:textFill>
          <w14:solidFill>
            <w14:srgbClr w14:val="A7A7A7"/>
          </w14:solidFill>
        </w14:textFill>
      </w:rPr>
    </w:pP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125009,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Москва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,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ул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.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Воздвиженка д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.10,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т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.(495) 290-09-29, E-mail:info@ap.spb.ru;</w:t>
    </w:r>
  </w:p>
  <w:p>
    <w:pPr>
      <w:pStyle w:val="header"/>
      <w:jc w:val="center"/>
      <w:rPr>
        <w:outline w:val="0"/>
        <w:color w:val="a7a7a7"/>
        <w14:textFill>
          <w14:solidFill>
            <w14:srgbClr w14:val="A7A7A7"/>
          </w14:solidFill>
        </w14:textFill>
      </w:rPr>
    </w:pP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199025,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Санкт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-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Петербург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,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Невский пр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.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д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. 55,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т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>. (812) 408-49-00, (912) 914-49-00;</w:t>
    </w:r>
  </w:p>
  <w:p>
    <w:pPr>
      <w:pStyle w:val="header"/>
      <w:jc w:val="center"/>
    </w:pP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ОГРН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1224700016837/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ИНН </w:t>
    </w:r>
    <w:r>
      <w:rPr>
        <w:outline w:val="0"/>
        <w:color w:val="a7a7a7"/>
        <w:rtl w:val="0"/>
        <w:lang w:val="ru-RU"/>
        <w14:textFill>
          <w14:solidFill>
            <w14:srgbClr w14:val="A7A7A7"/>
          </w14:solidFill>
        </w14:textFill>
      </w:rPr>
      <w:t xml:space="preserve">4706052329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Arial Unicode MS" w:hAnsi="Cambria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ru-RU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ru-RU"/>
      <w14:textFill>
        <w14:solidFill>
          <w14:srgbClr w14:val="4F81BD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