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9240"/>
      </w:tblGrid>
      <w:tr>
        <w:tc>
          <w:tcPr>
            <w:tcW w:type="dxa" w:w="924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CB3" w:val="clear"/>
            <w:tcMar>
              <w:top w:type="dxa" w:w="360"/>
              <w:left w:type="dxa" w:w="440"/>
              <w:bottom w:type="dxa" w:w="360"/>
              <w:right w:type="dxa" w:w="440"/>
            </w:tcMar>
          </w:tcPr>
          <w:p>
            <w:pPr>
              <w:spacing w:after="60" w:before="0"/>
            </w:pPr>
            <w:r>
              <w:rPr>
                <w:rFonts w:ascii="Montserrat" w:cs="Montserrat" w:eastAsia="Montserrat" w:hAnsi="Montserrat"/>
                <w:b/>
                <w:bCs/>
                <w:color w:val="00BCFF"/>
                <w:spacing w:val="100"/>
                <w:sz w:val="18"/>
                <w:szCs w:val="18"/>
              </w:rPr>
              <w:t xml:space="preserve">BOGEMIYA</w:t>
            </w:r>
          </w:p>
          <w:p>
            <w:pPr>
              <w:spacing w:after="80" w:before="0"/>
            </w:pPr>
            <w:r>
              <w:rPr>
                <w:rFonts w:ascii="Montserrat" w:cs="Montserrat" w:eastAsia="Montserrat" w:hAnsi="Montserrat"/>
                <w:b/>
                <w:bCs/>
                <w:color w:val="FFFFFF"/>
                <w:sz w:val="36"/>
                <w:szCs w:val="36"/>
              </w:rPr>
              <w:t xml:space="preserve">Уведомление для гостей · Режим ЧС</w:t>
            </w:r>
          </w:p>
          <w:p>
            <w:pPr>
              <w:spacing w:after="0" w:before="0"/>
            </w:pPr>
            <w:r>
              <w:rPr>
                <w:rFonts w:ascii="Montserrat" w:cs="Montserrat" w:eastAsia="Montserrat" w:hAnsi="Montserrat"/>
                <w:color w:val="A0BDEF"/>
                <w:sz w:val="21"/>
                <w:szCs w:val="21"/>
              </w:rPr>
              <w:t xml:space="preserve">Политика возврата предоплаты бронирования при форс-мажорных обстоятельствах</w:t>
            </w:r>
          </w:p>
        </w:tc>
      </w:tr>
    </w:tbl>
    <w:p>
      <w:pPr>
        <w:spacing w:after="0" w:before="280"/>
      </w:pPr>
    </w:p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3200"/>
        <w:gridCol w:w="6040"/>
      </w:tblGrid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Документ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Уведомление об изменении условий бронирования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9FB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Дата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FFF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26 июня 2026 г.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Основание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Режим ЧС регионального характера — Крым и Севастополь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9FB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Введён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FFF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Совместным решением Аксёнова и Развожаева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Правовая норма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Ст. 401 ГК РФ (форс-мажор)  ·  Ст. 1102 ГК РФ (неосн. обогащение)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9FB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Действие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FFF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На весь период режима ЧС и до 10 р.д. после его отмены</w:t>
            </w:r>
          </w:p>
        </w:tc>
      </w:tr>
    </w:tbl>
    <w:p>
      <w:pPr>
        <w:spacing w:after="0" w:before="280"/>
      </w:pPr>
    </w:p>
    <w:p>
      <w:pPr>
        <w:pBdr>
          <w:bottom w:val="single" w:color="4B6EFB" w:sz="4"/>
        </w:pBdr>
        <w:spacing w:after="0" w:before="0"/>
      </w:pPr>
    </w:p>
    <w:p>
      <w:pPr>
        <w:spacing w:after="0" w:before="80"/>
      </w:pPr>
    </w:p>
    <w:p>
      <w:pPr>
        <w:spacing w:after="80" w:before="320"/>
      </w:pPr>
      <w:r>
        <w:rPr>
          <w:rFonts w:ascii="Montserrat" w:cs="Montserrat" w:eastAsia="Montserrat" w:hAnsi="Montserrat"/>
          <w:b/>
          <w:bCs/>
          <w:color w:val="00BCFF"/>
          <w:sz w:val="16"/>
          <w:szCs w:val="16"/>
        </w:rPr>
        <w:t xml:space="preserve">01  </w:t>
      </w:r>
      <w:r>
        <w:rPr>
          <w:rFonts w:ascii="Montserrat" w:cs="Montserrat" w:eastAsia="Montserrat" w:hAnsi="Montserrat"/>
          <w:b/>
          <w:bCs/>
          <w:color w:val="00BCFF"/>
          <w:spacing w:val="60"/>
          <w:sz w:val="16"/>
          <w:szCs w:val="16"/>
        </w:rPr>
        <w:t xml:space="preserve">ОФИЦИАЛЬНЫЙ СТАТУС СИТУАЦИИ</w:t>
      </w:r>
    </w:p>
    <w:p>
      <w:pPr>
        <w:spacing w:after="120" w:before="80"/>
      </w:pPr>
      <w:r>
        <w:rPr>
          <w:rFonts w:ascii="Montserrat" w:cs="Montserrat" w:eastAsia="Montserrat" w:hAnsi="Montserrat"/>
          <w:b/>
          <w:bCs/>
          <w:color w:val="0A2A6E"/>
          <w:sz w:val="26"/>
          <w:szCs w:val="26"/>
        </w:rPr>
        <w:t xml:space="preserve">Режим чрезвычайной ситуации регионального характера</w:t>
      </w:r>
    </w:p>
    <w:p>
      <w:pPr>
        <w:spacing w:after="60" w:before="60"/>
      </w:pP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С 26 июня 2026 года на территории Республики Крым и города федерального значения Севастополь введён режим чрезвычайной ситуации регионального характера совместным решением Главы Республики Крым С.В. Аксёнова и Губернатора Севастополя М.В. Развожаева.</w:t>
      </w:r>
    </w:p>
    <w:p>
      <w:pPr>
        <w:spacing w:after="0" w:before="100"/>
      </w:pPr>
    </w:p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9240"/>
      </w:tblGrid>
      <w:tr>
        <w:tc>
          <w:tcPr>
            <w:tcW w:type="dxa" w:w="9240"/>
            <w:tcBorders>
              <w:top w:val="single" w:color="4B6EFB" w:sz="4"/>
              <w:left w:val="single" w:color="4B6EFB" w:sz="4"/>
              <w:bottom w:val="single" w:color="4B6EFB" w:sz="4"/>
              <w:right w:val="single" w:color="4B6EFB" w:sz="4"/>
            </w:tcBorders>
            <w:shd w:fill="DDE8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Montserrat" w:cs="Montserrat" w:eastAsia="Montserrat" w:hAnsi="Montserrat"/>
                <w:b/>
                <w:bCs/>
                <w:color w:val="1349C5"/>
                <w:sz w:val="21"/>
                <w:szCs w:val="21"/>
              </w:rPr>
              <w:t xml:space="preserve">Юридическое значение:  </w:t>
            </w:r>
            <w:r>
              <w:rPr>
                <w:rFonts w:ascii="Montserrat" w:cs="Montserrat" w:eastAsia="Montserrat" w:hAnsi="Montserrat"/>
                <w:color w:val="51607A"/>
                <w:sz w:val="21"/>
                <w:szCs w:val="21"/>
              </w:rPr>
              <w:t xml:space="preserve">Режим ЧС является законодательно признанным форс-мажором в соответствии со статьёй 401 ГК РФ. Обстоятельства находятся вне контроля отеля и делают исполнение договора невозможным по объективным причинам.</w:t>
            </w:r>
          </w:p>
        </w:tc>
      </w:tr>
    </w:tbl>
    <w:p>
      <w:pPr>
        <w:spacing w:after="0" w:before="200"/>
      </w:pPr>
    </w:p>
    <w:p>
      <w:pPr>
        <w:pBdr>
          <w:bottom w:val="single" w:color="D2E0F5" w:sz="4"/>
        </w:pBdr>
        <w:spacing w:after="0" w:before="0"/>
      </w:pPr>
    </w:p>
    <w:p>
      <w:pPr>
        <w:spacing w:after="0" w:before="80"/>
      </w:pPr>
    </w:p>
    <w:p>
      <w:pPr>
        <w:spacing w:after="80" w:before="320"/>
      </w:pPr>
      <w:r>
        <w:rPr>
          <w:rFonts w:ascii="Montserrat" w:cs="Montserrat" w:eastAsia="Montserrat" w:hAnsi="Montserrat"/>
          <w:b/>
          <w:bCs/>
          <w:color w:val="00BCFF"/>
          <w:sz w:val="16"/>
          <w:szCs w:val="16"/>
        </w:rPr>
        <w:t xml:space="preserve">02  </w:t>
      </w:r>
      <w:r>
        <w:rPr>
          <w:rFonts w:ascii="Montserrat" w:cs="Montserrat" w:eastAsia="Montserrat" w:hAnsi="Montserrat"/>
          <w:b/>
          <w:bCs/>
          <w:color w:val="00BCFF"/>
          <w:spacing w:val="60"/>
          <w:sz w:val="16"/>
          <w:szCs w:val="16"/>
        </w:rPr>
        <w:t xml:space="preserve">ПРАВА ОТЕЛЯ ПРИ ФОРС-МАЖОРЕ</w:t>
      </w:r>
    </w:p>
    <w:p>
      <w:pPr>
        <w:spacing w:after="120" w:before="80"/>
      </w:pPr>
      <w:r>
        <w:rPr>
          <w:rFonts w:ascii="Montserrat" w:cs="Montserrat" w:eastAsia="Montserrat" w:hAnsi="Montserrat"/>
          <w:b/>
          <w:bCs/>
          <w:color w:val="0A2A6E"/>
          <w:sz w:val="26"/>
          <w:szCs w:val="26"/>
        </w:rPr>
        <w:t xml:space="preserve">От чего освобождается отель в период действия режима ЧС</w:t>
      </w:r>
    </w:p>
    <w:p>
      <w:pPr>
        <w:spacing w:after="80" w:before="200"/>
      </w:pPr>
      <w:r>
        <w:rPr>
          <w:rFonts w:ascii="Montserrat" w:cs="Montserrat" w:eastAsia="Montserrat" w:hAnsi="Montserrat"/>
          <w:b/>
          <w:bCs/>
          <w:color w:val="0A2A6E"/>
          <w:sz w:val="22"/>
          <w:szCs w:val="22"/>
        </w:rPr>
        <w:t xml:space="preserve">1.  Штрафные санкции за неисполнение договоров</w:t>
      </w:r>
    </w:p>
    <w:p>
      <w:pPr>
        <w:spacing w:after="60" w:before="60"/>
      </w:pP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Отель не несёт ответственности за срыв бронирования при невозможности оказания услуги. Сюда относятся ситуации, непосредственно вызванные режимом ЧС:</w:t>
      </w:r>
    </w:p>
    <w:p>
      <w:pPr>
        <w:spacing w:after="50" w:before="50"/>
        <w:ind w:left="360"/>
      </w:pPr>
      <w:r>
        <w:rPr>
          <w:rFonts w:ascii="Montserrat" w:cs="Montserrat" w:eastAsia="Montserrat" w:hAnsi="Montserrat"/>
          <w:b/>
          <w:bCs/>
          <w:color w:val="4B6EFB"/>
          <w:sz w:val="21"/>
          <w:szCs w:val="21"/>
        </w:rPr>
        <w:t xml:space="preserve">• </w:t>
      </w: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Отсутствие электроснабжения</w:t>
      </w:r>
    </w:p>
    <w:p>
      <w:pPr>
        <w:spacing w:after="50" w:before="50"/>
        <w:ind w:left="360"/>
      </w:pPr>
      <w:r>
        <w:rPr>
          <w:rFonts w:ascii="Montserrat" w:cs="Montserrat" w:eastAsia="Montserrat" w:hAnsi="Montserrat"/>
          <w:b/>
          <w:bCs/>
          <w:color w:val="4B6EFB"/>
          <w:sz w:val="21"/>
          <w:szCs w:val="21"/>
        </w:rPr>
        <w:t xml:space="preserve">• </w:t>
      </w: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Принудительная эвакуация гостей или персонала</w:t>
      </w:r>
    </w:p>
    <w:p>
      <w:pPr>
        <w:spacing w:after="50" w:before="50"/>
        <w:ind w:left="360"/>
      </w:pPr>
      <w:r>
        <w:rPr>
          <w:rFonts w:ascii="Montserrat" w:cs="Montserrat" w:eastAsia="Montserrat" w:hAnsi="Montserrat"/>
          <w:b/>
          <w:bCs/>
          <w:color w:val="4B6EFB"/>
          <w:sz w:val="21"/>
          <w:szCs w:val="21"/>
        </w:rPr>
        <w:t xml:space="preserve">• </w:t>
      </w: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Закрытие объекта по предписанию властей</w:t>
      </w:r>
    </w:p>
    <w:p>
      <w:pPr>
        <w:spacing w:after="50" w:before="50"/>
        <w:ind w:left="360"/>
      </w:pPr>
      <w:r>
        <w:rPr>
          <w:rFonts w:ascii="Montserrat" w:cs="Montserrat" w:eastAsia="Montserrat" w:hAnsi="Montserrat"/>
          <w:b/>
          <w:bCs/>
          <w:color w:val="4B6EFB"/>
          <w:sz w:val="21"/>
          <w:szCs w:val="21"/>
        </w:rPr>
        <w:t xml:space="preserve">• </w:t>
      </w: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Иные обстоятельства, прямо вызванные режимом ЧС</w:t>
      </w:r>
    </w:p>
    <w:p>
      <w:pPr>
        <w:spacing w:after="60" w:before="60"/>
      </w:pP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Отель не обязан выплачивать неустойки и штрафы, предусмотренные договором бронирования, если их причиной является форс-мажор.</w:t>
      </w:r>
    </w:p>
    <w:p>
      <w:pPr>
        <w:spacing w:after="80" w:before="200"/>
      </w:pPr>
      <w:r>
        <w:rPr>
          <w:rFonts w:ascii="Montserrat" w:cs="Montserrat" w:eastAsia="Montserrat" w:hAnsi="Montserrat"/>
          <w:b/>
          <w:bCs/>
          <w:color w:val="0A2A6E"/>
          <w:sz w:val="22"/>
          <w:szCs w:val="22"/>
        </w:rPr>
        <w:t xml:space="preserve">2.  Обязанность немедленного возврата предоплаты</w:t>
      </w:r>
    </w:p>
    <w:p>
      <w:pPr>
        <w:spacing w:after="60" w:before="60"/>
      </w:pP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Форс-мажор даёт право приостановить исполнение финансовых обязательств на период действия режима ЧС. Гость не вправе требовать немедленного возврата средств в период действия ЧС.</w:t>
      </w:r>
    </w:p>
    <w:p>
      <w:pPr>
        <w:spacing w:after="60" w:before="60"/>
      </w:pP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Отель вправе: зафиксировать ситуацию документально, урегулировать финансовые обязательства после снятия режима, предложить перебронирование как приоритетную альтернативу.</w:t>
      </w:r>
    </w:p>
    <w:p>
      <w:pPr>
        <w:spacing w:after="80" w:before="200"/>
      </w:pPr>
      <w:r>
        <w:rPr>
          <w:rFonts w:ascii="Montserrat" w:cs="Montserrat" w:eastAsia="Montserrat" w:hAnsi="Montserrat"/>
          <w:b/>
          <w:bCs/>
          <w:color w:val="0A2A6E"/>
          <w:sz w:val="22"/>
          <w:szCs w:val="22"/>
        </w:rPr>
        <w:t xml:space="preserve">3.  Административная ответственность</w:t>
      </w:r>
    </w:p>
    <w:p>
      <w:pPr>
        <w:spacing w:after="60" w:before="60"/>
      </w:pP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Отель освобождается от административной ответственности за временное несоблюдение отдельных регуляторных требований (санитарные нормы, правила пожарной безопасности), если нарушение вызвано непосредственно обстоятельствами ЧС.</w:t>
      </w:r>
    </w:p>
    <w:p>
      <w:pPr>
        <w:spacing w:after="0" w:before="200"/>
      </w:pPr>
    </w:p>
    <w:p>
      <w:pPr>
        <w:pBdr>
          <w:bottom w:val="single" w:color="D2E0F5" w:sz="4"/>
        </w:pBdr>
        <w:spacing w:after="0" w:before="0"/>
      </w:pPr>
    </w:p>
    <w:p>
      <w:pPr>
        <w:spacing w:after="0" w:before="80"/>
      </w:pPr>
    </w:p>
    <w:p>
      <w:pPr>
        <w:spacing w:after="80" w:before="320"/>
      </w:pPr>
      <w:r>
        <w:rPr>
          <w:rFonts w:ascii="Montserrat" w:cs="Montserrat" w:eastAsia="Montserrat" w:hAnsi="Montserrat"/>
          <w:b/>
          <w:bCs/>
          <w:color w:val="00BCFF"/>
          <w:sz w:val="16"/>
          <w:szCs w:val="16"/>
        </w:rPr>
        <w:t xml:space="preserve">03  </w:t>
      </w:r>
      <w:r>
        <w:rPr>
          <w:rFonts w:ascii="Montserrat" w:cs="Montserrat" w:eastAsia="Montserrat" w:hAnsi="Montserrat"/>
          <w:b/>
          <w:bCs/>
          <w:color w:val="00BCFF"/>
          <w:spacing w:val="60"/>
          <w:sz w:val="16"/>
          <w:szCs w:val="16"/>
        </w:rPr>
        <w:t xml:space="preserve">ПОЛИТИКА ВОЗВРАТА ПРЕДОПЛАТЫ</w:t>
      </w:r>
    </w:p>
    <w:p>
      <w:pPr>
        <w:spacing w:after="120" w:before="80"/>
      </w:pPr>
      <w:r>
        <w:rPr>
          <w:rFonts w:ascii="Montserrat" w:cs="Montserrat" w:eastAsia="Montserrat" w:hAnsi="Montserrat"/>
          <w:b/>
          <w:bCs/>
          <w:color w:val="0A2A6E"/>
          <w:sz w:val="26"/>
          <w:szCs w:val="26"/>
        </w:rPr>
        <w:t xml:space="preserve">Порядок урегулирования предоплаты для гостей Bogemiya</w:t>
      </w:r>
    </w:p>
    <w:p>
      <w:pPr>
        <w:spacing w:after="0" w:before="100"/>
      </w:pPr>
    </w:p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9240"/>
      </w:tblGrid>
      <w:tr>
        <w:tc>
          <w:tcPr>
            <w:tcW w:type="dxa" w:w="9240"/>
            <w:tcBorders>
              <w:top w:val="nil" w:color="FFFFFF" w:sz="0"/>
              <w:left w:val="thick" w:color="4B6EFB" w:sz="20"/>
              <w:bottom w:val="nil" w:color="FFFFFF" w:sz="0"/>
              <w:right w:val="nil" w:color="FFFFFF" w:sz="0"/>
            </w:tcBorders>
            <w:shd w:fill="DDE8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 w:before="0"/>
            </w:pPr>
            <w:r>
              <w:rPr>
                <w:rFonts w:ascii="Montserrat" w:cs="Montserrat" w:eastAsia="Montserrat" w:hAnsi="Montserrat"/>
                <w:b/>
                <w:bCs/>
                <w:color w:val="003CB3"/>
                <w:sz w:val="22"/>
                <w:szCs w:val="22"/>
              </w:rPr>
              <w:t xml:space="preserve">Вариант A  —  Перебронирование  (приоритетный)</w:t>
            </w:r>
          </w:p>
          <w:p>
            <w:pPr>
              <w:spacing w:after="60" w:before="60"/>
            </w:pPr>
            <w:r>
              <w:rPr>
                <w:rFonts w:ascii="Montserrat" w:cs="Montserrat" w:eastAsia="Montserrat" w:hAnsi="Montserrat"/>
                <w:color w:val="51607A"/>
                <w:sz w:val="21"/>
                <w:szCs w:val="21"/>
              </w:rPr>
              <w:t xml:space="preserve">Гостю предлагается перебронирование на другие даты в пределах текущего сезона или следующего периода. Предоплата полностью переносится без удержаний.</w:t>
            </w:r>
          </w:p>
          <w:p>
            <w:pPr>
              <w:spacing w:after="0" w:before="80"/>
            </w:pPr>
            <w:r>
              <w:rPr>
                <w:rFonts w:ascii="Montserrat" w:cs="Montserrat" w:eastAsia="Montserrat" w:hAnsi="Montserrat"/>
                <w:b/>
                <w:bCs/>
                <w:color w:val="1349C5"/>
                <w:sz w:val="19"/>
                <w:szCs w:val="19"/>
              </w:rPr>
              <w:t xml:space="preserve">Принятие варианта A — право гостя, а не обязанность.</w:t>
            </w:r>
          </w:p>
        </w:tc>
      </w:tr>
    </w:tbl>
    <w:p>
      <w:pPr>
        <w:spacing w:after="0" w:before="120"/>
      </w:pPr>
    </w:p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9240"/>
      </w:tblGrid>
      <w:tr>
        <w:tc>
          <w:tcPr>
            <w:tcW w:type="dxa" w:w="9240"/>
            <w:tcBorders>
              <w:top w:val="nil" w:color="FFFFFF" w:sz="0"/>
              <w:left w:val="thick" w:color="1C8A5E" w:sz="20"/>
              <w:bottom w:val="nil" w:color="FFFFFF" w:sz="0"/>
              <w:right w:val="nil" w:color="FFFFFF" w:sz="0"/>
            </w:tcBorders>
            <w:shd w:fill="E8F8F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 w:before="0"/>
            </w:pPr>
            <w:r>
              <w:rPr>
                <w:rFonts w:ascii="Montserrat" w:cs="Montserrat" w:eastAsia="Montserrat" w:hAnsi="Montserrat"/>
                <w:b/>
                <w:bCs/>
                <w:color w:val="185A3A"/>
                <w:sz w:val="22"/>
                <w:szCs w:val="22"/>
              </w:rPr>
              <w:t xml:space="preserve">Вариант B  —  Возврат после снятия режима ЧС</w:t>
            </w:r>
          </w:p>
          <w:p>
            <w:pPr>
              <w:spacing w:after="60" w:before="60"/>
            </w:pPr>
            <w:r>
              <w:rPr>
                <w:rFonts w:ascii="Montserrat" w:cs="Montserrat" w:eastAsia="Montserrat" w:hAnsi="Montserrat"/>
                <w:color w:val="51607A"/>
                <w:sz w:val="21"/>
                <w:szCs w:val="21"/>
              </w:rPr>
              <w:t xml:space="preserve">Если гость не принимает перебронирование — предоплата возвращается в полном объёме. Срок возврата: не позднее 10 рабочих дней с даты официальной отмены режима ЧС.</w:t>
            </w:r>
          </w:p>
        </w:tc>
      </w:tr>
    </w:tbl>
    <w:p>
      <w:pPr>
        <w:spacing w:after="0" w:before="120"/>
      </w:pPr>
    </w:p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9240"/>
      </w:tblGrid>
      <w:tr>
        <w:tc>
          <w:tcPr>
            <w:tcW w:type="dxa" w:w="9240"/>
            <w:tcBorders>
              <w:top w:val="nil" w:color="FFFFFF" w:sz="0"/>
              <w:left w:val="thick" w:color="F5A623" w:sz="20"/>
              <w:bottom w:val="nil" w:color="FFFFFF" w:sz="0"/>
              <w:right w:val="nil" w:color="FFFFFF" w:sz="0"/>
            </w:tcBorders>
            <w:shd w:fill="FFF8E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 w:before="0"/>
            </w:pPr>
            <w:r>
              <w:rPr>
                <w:rFonts w:ascii="Montserrat" w:cs="Montserrat" w:eastAsia="Montserrat" w:hAnsi="Montserrat"/>
                <w:b/>
                <w:bCs/>
                <w:color w:val="7B4A00"/>
                <w:sz w:val="22"/>
                <w:szCs w:val="22"/>
              </w:rPr>
              <w:t xml:space="preserve">⚠  Важная оговорка  —  Удержание предоплаты недопустимо</w:t>
            </w:r>
          </w:p>
          <w:p>
            <w:pPr>
              <w:spacing w:after="60" w:before="60"/>
            </w:pPr>
            <w:r>
              <w:rPr>
                <w:rFonts w:ascii="Montserrat" w:cs="Montserrat" w:eastAsia="Montserrat" w:hAnsi="Montserrat"/>
                <w:color w:val="51607A"/>
                <w:sz w:val="21"/>
                <w:szCs w:val="21"/>
              </w:rPr>
              <w:t xml:space="preserve">Форс-мажор откладывает, но не отменяет денежное обязательство. Отель не вправе удержать предоплату насовсем — это квалифицируется как неосновательное обогащение (ст. 1102 ГК РФ). Bogemiya урегулирует все финансовые обязательства после нормализации ситуации.</w:t>
            </w:r>
          </w:p>
        </w:tc>
      </w:tr>
    </w:tbl>
    <w:p>
      <w:pPr>
        <w:spacing w:after="0" w:before="200"/>
      </w:pPr>
    </w:p>
    <w:p>
      <w:pPr>
        <w:pBdr>
          <w:bottom w:val="single" w:color="D2E0F5" w:sz="4"/>
        </w:pBdr>
        <w:spacing w:after="0" w:before="0"/>
      </w:pPr>
    </w:p>
    <w:p>
      <w:pPr>
        <w:spacing w:after="0" w:before="80"/>
      </w:pPr>
    </w:p>
    <w:p>
      <w:pPr>
        <w:spacing w:after="80" w:before="320"/>
      </w:pPr>
      <w:r>
        <w:rPr>
          <w:rFonts w:ascii="Montserrat" w:cs="Montserrat" w:eastAsia="Montserrat" w:hAnsi="Montserrat"/>
          <w:b/>
          <w:bCs/>
          <w:color w:val="00BCFF"/>
          <w:sz w:val="16"/>
          <w:szCs w:val="16"/>
        </w:rPr>
        <w:t xml:space="preserve">04  </w:t>
      </w:r>
      <w:r>
        <w:rPr>
          <w:rFonts w:ascii="Montserrat" w:cs="Montserrat" w:eastAsia="Montserrat" w:hAnsi="Montserrat"/>
          <w:b/>
          <w:bCs/>
          <w:color w:val="00BCFF"/>
          <w:spacing w:val="60"/>
          <w:sz w:val="16"/>
          <w:szCs w:val="16"/>
        </w:rPr>
        <w:t xml:space="preserve">ИНСТРУКЦИЯ ДЛЯ ГОСТЯ</w:t>
      </w:r>
    </w:p>
    <w:p>
      <w:pPr>
        <w:spacing w:after="120" w:before="80"/>
      </w:pPr>
      <w:r>
        <w:rPr>
          <w:rFonts w:ascii="Montserrat" w:cs="Montserrat" w:eastAsia="Montserrat" w:hAnsi="Montserrat"/>
          <w:b/>
          <w:bCs/>
          <w:color w:val="0A2A6E"/>
          <w:sz w:val="26"/>
          <w:szCs w:val="26"/>
        </w:rPr>
        <w:t xml:space="preserve">Пошаговые действия для гостей с действующим бронированием</w:t>
      </w:r>
    </w:p>
    <w:p>
      <w:pPr>
        <w:spacing w:after="0" w:before="80"/>
      </w:pPr>
    </w:p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3200"/>
        <w:gridCol w:w="6040"/>
      </w:tblGrid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Шаг 1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Свяжитесь с отелем по телефону или через Telegram / MAX и сообщите о своей ситуации.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9FB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Шаг 2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FFF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Уточните предпочтительный вариант: перебронирование (A) или возврат после ЧС (B).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Шаг 3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Получите письменное подтверждение от отеля (e-mail или мессенджер).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9FB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Шаг 4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FFF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При выборе Варианта A — согласуйте новые даты. Предоплата сохраняется в полном объёме.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Шаг 5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При выборе Варианта B — отель фиксирует обязательство и возвращает средства после снятия ЧС.</w:t>
            </w:r>
          </w:p>
        </w:tc>
      </w:tr>
    </w:tbl>
    <w:p>
      <w:pPr>
        <w:spacing w:after="0" w:before="160"/>
      </w:pPr>
    </w:p>
    <w:p>
      <w:pPr>
        <w:spacing w:after="60" w:before="60"/>
      </w:pPr>
      <w:r>
        <w:rPr>
          <w:rFonts w:ascii="Montserrat" w:cs="Montserrat" w:eastAsia="Montserrat" w:hAnsi="Montserrat"/>
          <w:color w:val="51607A"/>
          <w:sz w:val="21"/>
          <w:szCs w:val="21"/>
        </w:rPr>
        <w:t xml:space="preserve">Мы понимаем, что сложившаяся ситуация создаёт неудобства. Команда Bogemiya работает и готова оперативно ответить на каждый запрос. Наша цель — сохранить доверие каждого гостя.</w:t>
      </w:r>
    </w:p>
    <w:p>
      <w:pPr>
        <w:spacing w:after="0" w:before="200"/>
      </w:pPr>
    </w:p>
    <w:p>
      <w:pPr>
        <w:pBdr>
          <w:bottom w:val="single" w:color="D2E0F5" w:sz="4"/>
        </w:pBdr>
        <w:spacing w:after="0" w:before="0"/>
      </w:pPr>
    </w:p>
    <w:p>
      <w:pPr>
        <w:spacing w:after="0" w:before="80"/>
      </w:pPr>
    </w:p>
    <w:p>
      <w:pPr>
        <w:spacing w:after="80" w:before="320"/>
      </w:pPr>
      <w:r>
        <w:rPr>
          <w:rFonts w:ascii="Montserrat" w:cs="Montserrat" w:eastAsia="Montserrat" w:hAnsi="Montserrat"/>
          <w:b/>
          <w:bCs/>
          <w:color w:val="00BCFF"/>
          <w:sz w:val="16"/>
          <w:szCs w:val="16"/>
        </w:rPr>
        <w:t xml:space="preserve">05  </w:t>
      </w:r>
      <w:r>
        <w:rPr>
          <w:rFonts w:ascii="Montserrat" w:cs="Montserrat" w:eastAsia="Montserrat" w:hAnsi="Montserrat"/>
          <w:b/>
          <w:bCs/>
          <w:color w:val="00BCFF"/>
          <w:spacing w:val="60"/>
          <w:sz w:val="16"/>
          <w:szCs w:val="16"/>
        </w:rPr>
        <w:t xml:space="preserve">КОНТАКТЫ ОТЕЛЯ</w:t>
      </w:r>
    </w:p>
    <w:p>
      <w:pPr>
        <w:spacing w:after="120" w:before="80"/>
      </w:pPr>
      <w:r>
        <w:rPr>
          <w:rFonts w:ascii="Montserrat" w:cs="Montserrat" w:eastAsia="Montserrat" w:hAnsi="Montserrat"/>
          <w:b/>
          <w:bCs/>
          <w:color w:val="0A2A6E"/>
          <w:sz w:val="26"/>
          <w:szCs w:val="26"/>
        </w:rPr>
        <w:t xml:space="preserve">Как с нами связаться</w:t>
      </w:r>
    </w:p>
    <w:p>
      <w:pPr>
        <w:spacing w:after="0" w:before="80"/>
      </w:pPr>
    </w:p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3200"/>
        <w:gridCol w:w="6040"/>
      </w:tblGrid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Телефон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+7 (978) 126-34-08  ·  08:00 – 20:00 МСК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9FB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Telegram / MAX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FFF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Круглосуточно — пишите в любое время, ответим оперативно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Email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bogemiya@outlook.com  ·  консультации и расчёт стоимости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9FB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Сайт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FFF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bogemiya.tb.ru</w:t>
            </w:r>
          </w:p>
        </w:tc>
      </w:tr>
      <w:tr>
        <w:tc>
          <w:tcPr>
            <w:tcW w:type="dxa" w:w="320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2F6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b/>
                <w:bCs/>
                <w:color w:val="0A2A6E"/>
                <w:sz w:val="19"/>
                <w:szCs w:val="19"/>
              </w:rPr>
              <w:t xml:space="preserve">Адрес</w:t>
            </w:r>
          </w:p>
        </w:tc>
        <w:tc>
          <w:tcPr>
            <w:tcW w:type="dxa" w:w="6040"/>
            <w:tcBorders>
              <w:top w:val="nil" w:color="FFFFFF" w:sz="0"/>
              <w:left w:val="nil" w:color="FFFFFF" w:sz="0"/>
              <w:bottom w:val="single" w:color="D2E0F5" w:sz="4"/>
              <w:right w:val="nil" w:color="FFFFFF" w:sz="0"/>
            </w:tcBorders>
            <w:shd w:fill="FAFCFF" w:val="clear"/>
            <w:tcMar>
              <w:top w:type="dxa" w:w="110"/>
              <w:left w:type="dxa" w:w="180"/>
              <w:bottom w:type="dxa" w:w="110"/>
              <w:right w:type="dxa" w:w="100"/>
            </w:tcMar>
          </w:tcPr>
          <w:p>
            <w:r>
              <w:rPr>
                <w:rFonts w:ascii="Montserrat" w:cs="Montserrat" w:eastAsia="Montserrat" w:hAnsi="Montserrat"/>
                <w:color w:val="51607A"/>
                <w:sz w:val="19"/>
                <w:szCs w:val="19"/>
              </w:rPr>
              <w:t xml:space="preserve">Новофедоровка, Республика Крым</w:t>
            </w:r>
          </w:p>
        </w:tc>
      </w:tr>
    </w:tbl>
    <w:p>
      <w:pPr>
        <w:spacing w:after="0" w:before="320"/>
      </w:pPr>
    </w:p>
    <w:p>
      <w:pPr>
        <w:pBdr>
          <w:bottom w:val="single" w:color="4B6EFB" w:sz="4"/>
        </w:pBdr>
        <w:spacing w:after="0" w:before="0"/>
      </w:pPr>
    </w:p>
    <w:p>
      <w:pPr>
        <w:spacing w:after="0" w:before="200"/>
      </w:pPr>
    </w:p>
    <w:tbl>
      <w:tblPr>
        <w:tblW w:type="dxa" w:w="924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single" w:color="auto" w:sz="4"/>
          <w:insideV w:val="single" w:color="auto" w:sz="4"/>
        </w:tblBorders>
      </w:tblPr>
      <w:tblGrid>
        <w:gridCol w:w="4500"/>
        <w:gridCol w:w="4740"/>
      </w:tblGrid>
      <w:tr>
        <w:tc>
          <w:tcPr>
            <w:tcW w:type="dxa" w:w="4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120"/>
              <w:bottom w:type="dxa" w:w="120"/>
              <w:right w:type="dxa" w:w="280"/>
            </w:tcMar>
          </w:tcPr>
          <w:p>
            <w:pPr>
              <w:spacing w:after="60" w:before="0"/>
            </w:pPr>
            <w:r>
              <w:rPr>
                <w:rFonts w:ascii="Montserrat" w:cs="Montserrat" w:eastAsia="Montserrat" w:hAnsi="Montserrat"/>
                <w:b/>
                <w:bCs/>
                <w:color w:val="0A2A6E"/>
                <w:sz w:val="20"/>
                <w:szCs w:val="20"/>
              </w:rPr>
              <w:t xml:space="preserve">Руководство отеля Bogemiya</w:t>
            </w:r>
          </w:p>
          <w:p>
            <w:pPr>
              <w:spacing w:after="60" w:before="0"/>
            </w:pPr>
            <w:r>
              <w:rPr>
                <w:rFonts w:ascii="Montserrat" w:cs="Montserrat" w:eastAsia="Montserrat" w:hAnsi="Montserrat"/>
                <w:color w:val="51607A"/>
                <w:sz w:val="18"/>
                <w:szCs w:val="18"/>
              </w:rPr>
              <w:t xml:space="preserve">Новофедоровка, Республика Крым</w:t>
            </w:r>
          </w:p>
          <w:p>
            <w:pPr>
              <w:spacing w:after="0" w:before="0"/>
            </w:pPr>
            <w:r>
              <w:rPr>
                <w:rFonts w:ascii="Montserrat" w:cs="Montserrat" w:eastAsia="Montserrat" w:hAnsi="Montserrat"/>
                <w:color w:val="51607A"/>
                <w:sz w:val="18"/>
                <w:szCs w:val="18"/>
              </w:rPr>
              <w:t xml:space="preserve">26 июня 2026 г.</w:t>
            </w:r>
          </w:p>
        </w:tc>
        <w:tc>
          <w:tcPr>
            <w:tcW w:type="dxa" w:w="474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120"/>
              <w:left w:type="dxa" w:w="280"/>
              <w:bottom w:type="dxa" w:w="120"/>
            </w:tcMar>
          </w:tcPr>
          <w:p>
            <w:pPr>
              <w:spacing w:after="60" w:before="0"/>
            </w:pPr>
            <w:r>
              <w:rPr>
                <w:rFonts w:ascii="Montserrat" w:cs="Montserrat" w:eastAsia="Montserrat" w:hAnsi="Montserrat"/>
                <w:color w:val="51607A"/>
                <w:sz w:val="18"/>
                <w:szCs w:val="18"/>
              </w:rPr>
              <w:t xml:space="preserve">Правовые основания документа:</w:t>
            </w:r>
          </w:p>
          <w:p>
            <w:pPr>
              <w:spacing w:after="40" w:before="0"/>
            </w:pPr>
            <w:r>
              <w:rPr>
                <w:rFonts w:ascii="Montserrat" w:cs="Montserrat" w:eastAsia="Montserrat" w:hAnsi="Montserrat"/>
                <w:color w:val="51607A"/>
                <w:sz w:val="18"/>
                <w:szCs w:val="18"/>
              </w:rPr>
              <w:t xml:space="preserve">· Ст. 401 ГК РФ — форс-мажор</w:t>
            </w:r>
          </w:p>
          <w:p>
            <w:pPr>
              <w:spacing w:after="40" w:before="0"/>
            </w:pPr>
            <w:r>
              <w:rPr>
                <w:rFonts w:ascii="Montserrat" w:cs="Montserrat" w:eastAsia="Montserrat" w:hAnsi="Montserrat"/>
                <w:color w:val="51607A"/>
                <w:sz w:val="18"/>
                <w:szCs w:val="18"/>
              </w:rPr>
              <w:t xml:space="preserve">· Ст. 1102 ГК РФ — неосновательное обогащение</w:t>
            </w:r>
          </w:p>
          <w:p>
            <w:pPr>
              <w:spacing w:after="0" w:before="0"/>
            </w:pPr>
            <w:r>
              <w:rPr>
                <w:rFonts w:ascii="Montserrat" w:cs="Montserrat" w:eastAsia="Montserrat" w:hAnsi="Montserrat"/>
                <w:color w:val="51607A"/>
                <w:sz w:val="18"/>
                <w:szCs w:val="18"/>
              </w:rPr>
              <w:t xml:space="preserve">· Режим ЧС (Аксёнов–Развожаев, 26.06.2026)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20" w:right="1080" w:bottom="10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2E0F5" w:sz="4"/>
      </w:pBdr>
      <w:spacing w:after="0" w:before="100"/>
      <w:jc w:val="center"/>
    </w:pPr>
    <w:r>
      <w:rPr>
        <w:rFonts w:ascii="Montserrat" w:cs="Montserrat" w:eastAsia="Montserrat" w:hAnsi="Montserrat"/>
        <w:color w:val="8090B0"/>
        <w:sz w:val="16"/>
        <w:szCs w:val="16"/>
      </w:rPr>
      <w:t xml:space="preserve">bogemiya.tb.ru  ·  bogemiya@outlook.com  ·  Документ действителен в период режима ЧС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2E0F5" w:sz="4"/>
      </w:pBdr>
      <w:spacing w:after="100" w:before="0"/>
    </w:pPr>
    <w:r>
      <w:rPr>
        <w:rFonts w:ascii="Montserrat" w:cs="Montserrat" w:eastAsia="Montserrat" w:hAnsi="Montserrat"/>
        <w:color w:val="8090B0"/>
        <w:sz w:val="16"/>
        <w:szCs w:val="16"/>
      </w:rPr>
      <w:t xml:space="preserve">BOGEMIYA HOTEL  ·  Новофедоровка, Крым</w:t>
    </w:r>
    <w:r>
      <w:rPr>
        <w:rFonts w:ascii="Montserrat" w:cs="Montserrat" w:eastAsia="Montserrat" w:hAnsi="Montserrat"/>
        <w:color w:val="B5C2D8"/>
        <w:sz w:val="16"/>
        <w:szCs w:val="16"/>
      </w:rPr>
      <w:t xml:space="preserve">                        Политика возврата предоплаты · Режим ЧС 26.06.2026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возврата предоплаты — Режим ЧС</dc:title>
  <dc:creator>Bogemiya Hotel</dc:creator>
  <cp:lastModifiedBy>Un-named</cp:lastModifiedBy>
  <cp:revision>1</cp:revision>
  <dcterms:created xsi:type="dcterms:W3CDTF">2026-07-02T07:30:23.010Z</dcterms:created>
  <dcterms:modified xsi:type="dcterms:W3CDTF">2026-07-02T07:30:23.022Z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