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BBF4" w14:textId="77777777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</w:r>
    </w:p>
    <w:p w14:paraId="26E053B6" w14:textId="0BE01A75" w:rsidR="00335052" w:rsidRDefault="00000000">
      <w:pPr>
        <w:ind w:right="-947"/>
        <w:jc w:val="center"/>
        <w:rPr>
          <w:b/>
          <w:bCs/>
        </w:rPr>
      </w:pPr>
      <w:bookmarkStart w:id="0" w:name="__DdeLink__119_2525008350"/>
      <w:r>
        <w:rPr>
          <w:rFonts w:ascii="Tahoma" w:eastAsia="Tahoma" w:hAnsi="Tahoma" w:cs="Tahoma"/>
          <w:b/>
          <w:bCs/>
          <w:sz w:val="24"/>
          <w:szCs w:val="24"/>
        </w:rPr>
        <w:t xml:space="preserve">Как корректная оценка эффективности коммерческой </w:t>
      </w:r>
      <w:r w:rsidR="00EE1605">
        <w:rPr>
          <w:rFonts w:ascii="Tahoma" w:eastAsia="Tahoma" w:hAnsi="Tahoma" w:cs="Tahoma"/>
          <w:b/>
          <w:bCs/>
          <w:sz w:val="24"/>
          <w:szCs w:val="24"/>
        </w:rPr>
        <w:t>деятельности позволяет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 увеличить </w:t>
      </w:r>
      <w:r w:rsidR="007B718A">
        <w:rPr>
          <w:rFonts w:ascii="Tahoma" w:eastAsia="Tahoma" w:hAnsi="Tahoma" w:cs="Tahoma"/>
          <w:b/>
          <w:bCs/>
          <w:sz w:val="24"/>
          <w:szCs w:val="24"/>
        </w:rPr>
        <w:t>эффективные цены</w:t>
      </w:r>
      <w:r w:rsidR="006905AC">
        <w:rPr>
          <w:rFonts w:ascii="Tahoma" w:eastAsia="Tahoma" w:hAnsi="Tahoma" w:cs="Tahoma"/>
          <w:b/>
          <w:bCs/>
          <w:sz w:val="24"/>
          <w:szCs w:val="24"/>
        </w:rPr>
        <w:t xml:space="preserve"> реализации</w:t>
      </w:r>
      <w:r w:rsidR="007B718A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на 10% и более?</w:t>
      </w:r>
      <w:bookmarkEnd w:id="0"/>
    </w:p>
    <w:p w14:paraId="06F83F51" w14:textId="77777777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</w:r>
    </w:p>
    <w:p w14:paraId="7CA1C3DD" w14:textId="1A185F4D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  <w:t>Многие хорошо управляемые компании вносят в свои бизнес-планы и скрупулезно отслеживают выполнение мероприятий по оптимизации в различных функциях с эффектом в десятые и сотые доли процента от выручки. При этом моя практика показывает, что они не замечают потери 5-10% в области коммерции. Даже крупные компании, увы, не исключение. Вы можете сказать, что это не касается Вашей компании, укомплектованной опытными и мотивированными продавцами. А если возникнет какая-нибудь проблема, то независимая функция Маркетинга (она ведь у Вас независимая?) тут же о ней просигнализирует. Процессы ценообразования давно</w:t>
      </w:r>
      <w:r w:rsidR="007B718A" w:rsidRPr="007B718A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отлажены и Вы уверены, что продажи всегда идут по цене выше рыночного индикатива; вопрос о потерях не стоит, наоборот, премии к рыночному индикативу растут год от года.</w:t>
      </w:r>
    </w:p>
    <w:p w14:paraId="64E3F363" w14:textId="2F4CCE36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  <w:t xml:space="preserve">Давайте попробуем разобраться в феномене получения потерь при постоянных продажах «выше рынка». Для многих </w:t>
      </w:r>
      <w:r w:rsidR="00A66291">
        <w:rPr>
          <w:rFonts w:ascii="Tahoma" w:eastAsia="Tahoma" w:hAnsi="Tahoma" w:cs="Tahoma"/>
          <w:sz w:val="24"/>
          <w:szCs w:val="24"/>
          <w:lang w:val="en-US"/>
        </w:rPr>
        <w:t>B2B</w:t>
      </w:r>
      <w:r>
        <w:rPr>
          <w:rFonts w:ascii="Tahoma" w:eastAsia="Tahoma" w:hAnsi="Tahoma" w:cs="Tahoma"/>
          <w:sz w:val="24"/>
          <w:szCs w:val="24"/>
        </w:rPr>
        <w:t xml:space="preserve"> товаров характерна значительная ценовая волатильность. Поэтому усилия коммерсантов и маркетологов направлены на ее отслеживание и оперативное внесение изменений в ценообразование, чтобы не «выйти из рынка». Наиболее прогрессивные компании применяют различные инструменты прогнозирования цен, мотивируют продавцов на получение «ценовой премии». </w:t>
      </w:r>
      <w:r w:rsidR="00AA6D7B">
        <w:rPr>
          <w:rFonts w:ascii="Tahoma" w:eastAsia="Tahoma" w:hAnsi="Tahoma" w:cs="Tahoma"/>
          <w:sz w:val="24"/>
          <w:szCs w:val="24"/>
        </w:rPr>
        <w:t>Зачастую</w:t>
      </w:r>
      <w:r>
        <w:rPr>
          <w:rFonts w:ascii="Tahoma" w:eastAsia="Tahoma" w:hAnsi="Tahoma" w:cs="Tahoma"/>
          <w:sz w:val="24"/>
          <w:szCs w:val="24"/>
        </w:rPr>
        <w:t xml:space="preserve"> применяется простой и наглядный метод «ценовых коридоров», когда динамика цен демонстрируется в сравнении с рыночным индикативом, а порой и с ценами на сырье и/или продукцию следующего передела. Казалось бы, присутствует полный контроль, полная прозрачность. Где же таится уязвимость такой типовой системы? </w:t>
      </w:r>
    </w:p>
    <w:p w14:paraId="17FD11C8" w14:textId="77777777" w:rsidR="00335052" w:rsidRDefault="00000000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>Возьмем для примера компанию, продающую удобрения. Для простоты пусть волатильность цен зависит исключительно от объективных факторов, не связанных с макроэкономикой, глобальными колебаниями спроса/предложения, спекуляциями игроков. Тогда, в теории, на годовом промежутке у нас будут:</w:t>
      </w:r>
    </w:p>
    <w:p w14:paraId="629FDFF3" w14:textId="7E2711B6" w:rsidR="00335052" w:rsidRDefault="00000000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два </w:t>
      </w:r>
      <w:r w:rsidR="00AA6D7B">
        <w:rPr>
          <w:rFonts w:ascii="Tahoma" w:eastAsia="Tahoma" w:hAnsi="Tahoma" w:cs="Tahoma"/>
          <w:sz w:val="24"/>
          <w:szCs w:val="24"/>
        </w:rPr>
        <w:t>периода высоких</w:t>
      </w:r>
      <w:r>
        <w:rPr>
          <w:rFonts w:ascii="Tahoma" w:eastAsia="Tahoma" w:hAnsi="Tahoma" w:cs="Tahoma"/>
          <w:sz w:val="24"/>
          <w:szCs w:val="24"/>
        </w:rPr>
        <w:t xml:space="preserve"> цен, соответствующих пикам спроса под осеннее и весеннее внесение удобрений;</w:t>
      </w:r>
    </w:p>
    <w:p w14:paraId="2A5F5342" w14:textId="52E8CBB9" w:rsidR="00335052" w:rsidRDefault="00000000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два </w:t>
      </w:r>
      <w:r w:rsidR="00AA6D7B">
        <w:rPr>
          <w:rFonts w:ascii="Tahoma" w:eastAsia="Tahoma" w:hAnsi="Tahoma" w:cs="Tahoma"/>
          <w:sz w:val="24"/>
          <w:szCs w:val="24"/>
        </w:rPr>
        <w:t>периода низких</w:t>
      </w:r>
      <w:r>
        <w:rPr>
          <w:rFonts w:ascii="Tahoma" w:eastAsia="Tahoma" w:hAnsi="Tahoma" w:cs="Tahoma"/>
          <w:sz w:val="24"/>
          <w:szCs w:val="24"/>
        </w:rPr>
        <w:t xml:space="preserve"> цен, соответствующих межсезонью. </w:t>
      </w:r>
    </w:p>
    <w:p w14:paraId="2609C69F" w14:textId="400DAD05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 xml:space="preserve">Пусть цена между провалами и пиками плавно меняется между </w:t>
      </w:r>
      <w:r w:rsidR="00AA6D7B">
        <w:rPr>
          <w:rFonts w:ascii="Tahoma" w:eastAsia="Tahoma" w:hAnsi="Tahoma" w:cs="Tahoma"/>
          <w:sz w:val="24"/>
          <w:szCs w:val="24"/>
        </w:rPr>
        <w:t xml:space="preserve">уровнями в </w:t>
      </w:r>
      <w:r>
        <w:rPr>
          <w:rFonts w:ascii="Tahoma" w:eastAsia="Tahoma" w:hAnsi="Tahoma" w:cs="Tahoma"/>
          <w:sz w:val="24"/>
          <w:szCs w:val="24"/>
        </w:rPr>
        <w:t xml:space="preserve">$100 и $200. Наш опытный продавец всегда ухитряется получить премию $5 к действующей рыночной цене, а маркетолог добросовестно отражает цены продаж выше линии рыночного индикатива. С точки зрения распространенных практик оценки коммерческой деятельности, такая политика будет оцениваться очень хорошо: главное, что есть «премия» к рынку. Однако, как показывает мой опыт, в 100% (!) случаев такая система будет совершать одну и ту же ошибку: объемы продаж в периоды пиковых цен будут меньше, чем в периоды ценовых спадов. Как это возможно, ведь завод выдает одинаковое количество продукции ежемесячно? Тем не менее, как показывает практика, даже динамика физических складских запасов и товара в пути, а также, тем более, динамика т.н. </w:t>
      </w:r>
      <w:r w:rsidR="001D2FE3" w:rsidRPr="001D2FE3">
        <w:rPr>
          <w:rFonts w:ascii="Tahoma" w:eastAsia="Tahoma" w:hAnsi="Tahoma" w:cs="Tahoma"/>
          <w:sz w:val="24"/>
          <w:szCs w:val="24"/>
        </w:rPr>
        <w:t>“</w:t>
      </w:r>
      <w:r>
        <w:rPr>
          <w:rFonts w:ascii="Tahoma" w:eastAsia="Tahoma" w:hAnsi="Tahoma" w:cs="Tahoma"/>
          <w:sz w:val="24"/>
          <w:szCs w:val="24"/>
        </w:rPr>
        <w:t>Позиции</w:t>
      </w:r>
      <w:r w:rsidR="001D2FE3" w:rsidRPr="001D2FE3">
        <w:rPr>
          <w:rFonts w:ascii="Tahoma" w:eastAsia="Tahoma" w:hAnsi="Tahoma" w:cs="Tahoma"/>
          <w:sz w:val="24"/>
          <w:szCs w:val="24"/>
        </w:rPr>
        <w:t>”</w:t>
      </w:r>
      <w:r>
        <w:rPr>
          <w:rFonts w:ascii="Tahoma" w:eastAsia="Tahoma" w:hAnsi="Tahoma" w:cs="Tahoma"/>
          <w:sz w:val="24"/>
          <w:szCs w:val="24"/>
        </w:rPr>
        <w:t xml:space="preserve"> (непроданные запасы минус законтрактованные «вперед» объемы) будет не нулевая в течение года. Это связано как с проявлениями эффективности рынка (когда рынок близок к пику, покупатели контрактуют объемы менее активно), так и психологией продавца (на пике рынка ему становится намного труднее получить свою целевую премию в $5, и он отказывается от «невыгодных» продаж без премии или с дисконтом).</w:t>
      </w:r>
    </w:p>
    <w:p w14:paraId="60158BB7" w14:textId="19A29FBB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  <w:t xml:space="preserve">А теперь главный вопрос: разве для компании было бы не лучше, чтобы продавец, наоборот, пытался законтрактовать основные объемы в период пика цены, </w:t>
      </w:r>
      <w:r>
        <w:rPr>
          <w:rFonts w:ascii="Tahoma" w:eastAsia="Tahoma" w:hAnsi="Tahoma" w:cs="Tahoma"/>
          <w:sz w:val="24"/>
          <w:szCs w:val="24"/>
        </w:rPr>
        <w:lastRenderedPageBreak/>
        <w:t xml:space="preserve">пусть даже с дисконтом? Ведь каждая тонна продукции, проданная в период пиковых цен с дисконтом $5 (в нашем примере с удобрениями по </w:t>
      </w:r>
      <w:r w:rsidR="001D2FE3" w:rsidRPr="001D2FE3">
        <w:rPr>
          <w:rFonts w:ascii="Tahoma" w:eastAsia="Tahoma" w:hAnsi="Tahoma" w:cs="Tahoma"/>
          <w:sz w:val="24"/>
          <w:szCs w:val="24"/>
        </w:rPr>
        <w:t>$200-$5=</w:t>
      </w:r>
      <w:r>
        <w:rPr>
          <w:rFonts w:ascii="Tahoma" w:eastAsia="Tahoma" w:hAnsi="Tahoma" w:cs="Tahoma"/>
          <w:sz w:val="24"/>
          <w:szCs w:val="24"/>
        </w:rPr>
        <w:t xml:space="preserve">$195), вместо продажи с премией в период низких цен (в нашем примере - по </w:t>
      </w:r>
      <w:r w:rsidR="001D2FE3" w:rsidRPr="001D2FE3">
        <w:rPr>
          <w:rFonts w:ascii="Tahoma" w:eastAsia="Tahoma" w:hAnsi="Tahoma" w:cs="Tahoma"/>
          <w:sz w:val="24"/>
          <w:szCs w:val="24"/>
        </w:rPr>
        <w:t>$100+</w:t>
      </w:r>
      <w:r w:rsidR="001D2FE3" w:rsidRPr="007B718A">
        <w:rPr>
          <w:rFonts w:ascii="Tahoma" w:eastAsia="Tahoma" w:hAnsi="Tahoma" w:cs="Tahoma"/>
          <w:sz w:val="24"/>
          <w:szCs w:val="24"/>
        </w:rPr>
        <w:t>$</w:t>
      </w:r>
      <w:r w:rsidR="001D2FE3" w:rsidRPr="001D2FE3">
        <w:rPr>
          <w:rFonts w:ascii="Tahoma" w:eastAsia="Tahoma" w:hAnsi="Tahoma" w:cs="Tahoma"/>
          <w:sz w:val="24"/>
          <w:szCs w:val="24"/>
        </w:rPr>
        <w:t>5=</w:t>
      </w:r>
      <w:r>
        <w:rPr>
          <w:rFonts w:ascii="Tahoma" w:eastAsia="Tahoma" w:hAnsi="Tahoma" w:cs="Tahoma"/>
          <w:sz w:val="24"/>
          <w:szCs w:val="24"/>
        </w:rPr>
        <w:t>$105), существенно увеличит среднюю цену реализации. Конечно, этот пример показывает самое радикальное противопоставление «дно-пик», но в реальности работа коммерсанта состоит из множества решений подобного рода, влияющих в итоге на среднегодовую цену. Коммерсант</w:t>
      </w:r>
      <w:r w:rsidR="00D51706" w:rsidRPr="00D51706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должен </w:t>
      </w:r>
      <w:r w:rsidR="00D51706">
        <w:rPr>
          <w:rFonts w:ascii="Tahoma" w:eastAsia="Tahoma" w:hAnsi="Tahoma" w:cs="Tahoma"/>
          <w:sz w:val="24"/>
          <w:szCs w:val="24"/>
        </w:rPr>
        <w:t xml:space="preserve">стремится </w:t>
      </w:r>
      <w:r>
        <w:rPr>
          <w:rFonts w:ascii="Tahoma" w:eastAsia="Tahoma" w:hAnsi="Tahoma" w:cs="Tahoma"/>
          <w:sz w:val="24"/>
          <w:szCs w:val="24"/>
        </w:rPr>
        <w:t xml:space="preserve">не «получать премию» к текущей цене, а, в первую очередь, правильно выбирать момент для продажи, стремясь законтраковать бόльшую часть объемов в периоды высоких цен, т. е. </w:t>
      </w:r>
      <w:r w:rsidR="007B718A">
        <w:rPr>
          <w:rFonts w:ascii="Tahoma" w:eastAsia="Tahoma" w:hAnsi="Tahoma" w:cs="Tahoma"/>
          <w:sz w:val="24"/>
          <w:szCs w:val="24"/>
        </w:rPr>
        <w:t xml:space="preserve">эффективно </w:t>
      </w:r>
      <w:r>
        <w:rPr>
          <w:rFonts w:ascii="Tahoma" w:eastAsia="Tahoma" w:hAnsi="Tahoma" w:cs="Tahoma"/>
          <w:sz w:val="24"/>
          <w:szCs w:val="24"/>
        </w:rPr>
        <w:t>«управлять Позицией».</w:t>
      </w:r>
    </w:p>
    <w:p w14:paraId="359DD009" w14:textId="40D4E04D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  <w:t xml:space="preserve">Корректная система </w:t>
      </w:r>
      <w:r w:rsidR="007B718A">
        <w:rPr>
          <w:rFonts w:ascii="Tahoma" w:eastAsia="Tahoma" w:hAnsi="Tahoma" w:cs="Tahoma"/>
          <w:sz w:val="24"/>
          <w:szCs w:val="24"/>
        </w:rPr>
        <w:t xml:space="preserve">оцифровки </w:t>
      </w:r>
      <w:r>
        <w:rPr>
          <w:rFonts w:ascii="Tahoma" w:eastAsia="Tahoma" w:hAnsi="Tahoma" w:cs="Tahoma"/>
          <w:sz w:val="24"/>
          <w:szCs w:val="24"/>
        </w:rPr>
        <w:t>коммерческой эффективности не намного сложнее пресловутых «ценовых коридоров» и почти всегда легко осваивается действующим персоналом, однако полностью меняет восприятие результатов и целеполагание для коммерческой функции.</w:t>
      </w:r>
    </w:p>
    <w:p w14:paraId="0242B9F9" w14:textId="2C47F9B6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  <w:t xml:space="preserve">Моя практика показывает, что без корректной системы контроля коммерческой эффективности компании подобным образом теряют 5-10% </w:t>
      </w:r>
      <w:r w:rsidR="007B718A">
        <w:rPr>
          <w:rFonts w:ascii="Tahoma" w:eastAsia="Tahoma" w:hAnsi="Tahoma" w:cs="Tahoma"/>
          <w:sz w:val="24"/>
          <w:szCs w:val="24"/>
        </w:rPr>
        <w:t>в терминах цены реализации</w:t>
      </w:r>
      <w:r>
        <w:rPr>
          <w:rFonts w:ascii="Tahoma" w:eastAsia="Tahoma" w:hAnsi="Tahoma" w:cs="Tahoma"/>
          <w:sz w:val="24"/>
          <w:szCs w:val="24"/>
        </w:rPr>
        <w:t xml:space="preserve">, а зачастую и больше, при этом формально всегда </w:t>
      </w:r>
      <w:r w:rsidR="007B718A" w:rsidRPr="007B718A">
        <w:rPr>
          <w:rFonts w:ascii="Tahoma" w:eastAsia="Tahoma" w:hAnsi="Tahoma" w:cs="Tahoma"/>
          <w:sz w:val="24"/>
          <w:szCs w:val="24"/>
        </w:rPr>
        <w:t>“</w:t>
      </w:r>
      <w:r>
        <w:rPr>
          <w:rFonts w:ascii="Tahoma" w:eastAsia="Tahoma" w:hAnsi="Tahoma" w:cs="Tahoma"/>
          <w:sz w:val="24"/>
          <w:szCs w:val="24"/>
        </w:rPr>
        <w:t>продавая выше рынка</w:t>
      </w:r>
      <w:r w:rsidR="007B718A" w:rsidRPr="007B718A">
        <w:rPr>
          <w:rFonts w:ascii="Tahoma" w:eastAsia="Tahoma" w:hAnsi="Tahoma" w:cs="Tahoma"/>
          <w:sz w:val="24"/>
          <w:szCs w:val="24"/>
        </w:rPr>
        <w:t>”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54E52A9F" w14:textId="11D3A1FC" w:rsidR="00335052" w:rsidRDefault="00000000">
      <w:pPr>
        <w:ind w:right="-947"/>
        <w:jc w:val="left"/>
      </w:pPr>
      <w:r>
        <w:rPr>
          <w:rFonts w:ascii="Tahoma" w:eastAsia="Tahoma" w:hAnsi="Tahoma" w:cs="Tahoma"/>
          <w:sz w:val="24"/>
          <w:szCs w:val="24"/>
        </w:rPr>
        <w:tab/>
        <w:t xml:space="preserve">Как уже было сказано, после внедрения системы продавцы и маркетологи фокусируются не на потенциально вредном для компании «получении премии», а на «управлении Позицией». У них появляется возможность правильно оценивать, в какой рыночной фазе они находятся и какая коммерческая политика наиболее адекватна в данный момент. Продажа «вперед», накопление на складе, фиксированная или формульная цена - все стандартные коммерческие приемы становятся максимально эффективными при корректной оцифровке результатов их применения. Впервые применив данную систему при продажах аммиака в крупном холдинге, автор смог добиться прогресса от среднегодового дисконта </w:t>
      </w:r>
      <w:r w:rsidR="007B718A">
        <w:rPr>
          <w:rFonts w:ascii="Tahoma" w:eastAsia="Tahoma" w:hAnsi="Tahoma" w:cs="Tahoma"/>
          <w:sz w:val="24"/>
          <w:szCs w:val="24"/>
        </w:rPr>
        <w:t xml:space="preserve">цен продаж </w:t>
      </w:r>
      <w:r>
        <w:rPr>
          <w:rFonts w:ascii="Tahoma" w:eastAsia="Tahoma" w:hAnsi="Tahoma" w:cs="Tahoma"/>
          <w:sz w:val="24"/>
          <w:szCs w:val="24"/>
        </w:rPr>
        <w:t xml:space="preserve">в -3% к премии в 9% </w:t>
      </w:r>
      <w:r>
        <w:rPr>
          <w:rFonts w:ascii="Tahoma" w:eastAsia="Tahoma" w:hAnsi="Tahoma" w:cs="Tahoma"/>
          <w:sz w:val="24"/>
          <w:szCs w:val="24"/>
          <w:lang w:val="en-US"/>
        </w:rPr>
        <w:t>c</w:t>
      </w:r>
      <w:r>
        <w:rPr>
          <w:rFonts w:ascii="Tahoma" w:eastAsia="Tahoma" w:hAnsi="Tahoma" w:cs="Tahoma"/>
          <w:sz w:val="24"/>
          <w:szCs w:val="24"/>
        </w:rPr>
        <w:t xml:space="preserve"> эффектом в десятки миллионов долларов. </w:t>
      </w:r>
    </w:p>
    <w:p w14:paraId="76A0F332" w14:textId="77777777" w:rsidR="00335052" w:rsidRDefault="00000000">
      <w:pPr>
        <w:ind w:right="-947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</w:p>
    <w:sectPr w:rsidR="00335052">
      <w:footerReference w:type="default" r:id="rId6"/>
      <w:pgSz w:w="11906" w:h="16838"/>
      <w:pgMar w:top="851" w:right="1797" w:bottom="1015" w:left="1134" w:header="0" w:footer="958" w:gutter="0"/>
      <w:cols w:space="720"/>
      <w:formProt w:val="0"/>
      <w:docGrid w:linePitch="24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82AD" w14:textId="77777777" w:rsidR="00BE1253" w:rsidRDefault="00BE1253">
      <w:r>
        <w:separator/>
      </w:r>
    </w:p>
  </w:endnote>
  <w:endnote w:type="continuationSeparator" w:id="0">
    <w:p w14:paraId="38D753EC" w14:textId="77777777" w:rsidR="00BE1253" w:rsidRDefault="00BE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DF3" w14:textId="77777777" w:rsidR="00335052" w:rsidRDefault="00000000">
    <w:pPr>
      <w:pStyle w:val="ad"/>
      <w:ind w:right="360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56D5" w14:textId="77777777" w:rsidR="00BE1253" w:rsidRDefault="00BE1253">
      <w:r>
        <w:separator/>
      </w:r>
    </w:p>
  </w:footnote>
  <w:footnote w:type="continuationSeparator" w:id="0">
    <w:p w14:paraId="2A8265CB" w14:textId="77777777" w:rsidR="00BE1253" w:rsidRDefault="00BE1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2"/>
    <w:rsid w:val="001D2FE3"/>
    <w:rsid w:val="002802E9"/>
    <w:rsid w:val="00335052"/>
    <w:rsid w:val="006905AC"/>
    <w:rsid w:val="006E0AF8"/>
    <w:rsid w:val="007B718A"/>
    <w:rsid w:val="00A66291"/>
    <w:rsid w:val="00AA6D7B"/>
    <w:rsid w:val="00BE1253"/>
    <w:rsid w:val="00D51706"/>
    <w:rsid w:val="00E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E3CA"/>
  <w15:docId w15:val="{6CD369D8-C95B-496D-93B3-90B39DC1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Arial" w:hAnsi="Arial"/>
      <w:lang w:eastAsia="ar-SA"/>
    </w:rPr>
  </w:style>
  <w:style w:type="paragraph" w:styleId="1">
    <w:name w:val="heading 1"/>
    <w:next w:val="a0"/>
    <w:qFormat/>
    <w:pPr>
      <w:widowControl w:val="0"/>
      <w:suppressAutoHyphens/>
      <w:spacing w:before="220" w:after="220"/>
      <w:ind w:left="-2160"/>
      <w:outlineLvl w:val="0"/>
    </w:pPr>
    <w:rPr>
      <w:rFonts w:ascii="Arial Black" w:hAnsi="Arial Black"/>
      <w:kern w:val="2"/>
      <w:lang w:eastAsia="ar-SA"/>
    </w:rPr>
  </w:style>
  <w:style w:type="paragraph" w:styleId="2">
    <w:name w:val="heading 2"/>
    <w:next w:val="a0"/>
    <w:qFormat/>
    <w:pPr>
      <w:widowControl w:val="0"/>
      <w:suppressAutoHyphens/>
      <w:spacing w:after="220"/>
      <w:outlineLvl w:val="1"/>
    </w:pPr>
    <w:rPr>
      <w:rFonts w:ascii="Arial Black" w:hAnsi="Arial Black"/>
      <w:lang w:eastAsia="ar-SA"/>
    </w:rPr>
  </w:style>
  <w:style w:type="paragraph" w:styleId="3">
    <w:name w:val="heading 3"/>
    <w:next w:val="a0"/>
    <w:qFormat/>
    <w:pPr>
      <w:widowControl w:val="0"/>
      <w:suppressAutoHyphens/>
      <w:spacing w:after="220"/>
      <w:outlineLvl w:val="2"/>
    </w:pPr>
    <w:rPr>
      <w:i/>
      <w:spacing w:val="-2"/>
      <w:lang w:eastAsia="ar-SA"/>
    </w:rPr>
  </w:style>
  <w:style w:type="paragraph" w:styleId="4">
    <w:name w:val="heading 4"/>
    <w:next w:val="a0"/>
    <w:qFormat/>
    <w:pPr>
      <w:widowControl w:val="0"/>
      <w:suppressAutoHyphens/>
      <w:outlineLvl w:val="3"/>
    </w:pPr>
    <w:rPr>
      <w:rFonts w:ascii="Arial Black" w:hAnsi="Arial Black"/>
      <w:lang w:eastAsia="ar-SA"/>
    </w:rPr>
  </w:style>
  <w:style w:type="paragraph" w:styleId="5">
    <w:name w:val="heading 5"/>
    <w:next w:val="a0"/>
    <w:qFormat/>
    <w:pPr>
      <w:widowControl w:val="0"/>
      <w:suppressAutoHyphens/>
      <w:spacing w:after="220"/>
      <w:outlineLvl w:val="4"/>
    </w:pPr>
    <w:rPr>
      <w:rFonts w:ascii="Arial Black" w:hAnsi="Arial Black"/>
      <w:sz w:val="16"/>
      <w:lang w:eastAsia="ar-SA"/>
    </w:rPr>
  </w:style>
  <w:style w:type="paragraph" w:styleId="6">
    <w:name w:val="heading 6"/>
    <w:basedOn w:val="a"/>
    <w:next w:val="a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0"/>
    <w:qFormat/>
    <w:pPr>
      <w:keepNext/>
      <w:ind w:left="1560" w:right="-664"/>
      <w:jc w:val="left"/>
      <w:outlineLvl w:val="6"/>
    </w:pPr>
    <w:rPr>
      <w:b/>
      <w:sz w:val="24"/>
      <w:lang w:val="en-US"/>
    </w:rPr>
  </w:style>
  <w:style w:type="paragraph" w:styleId="8">
    <w:name w:val="heading 8"/>
    <w:basedOn w:val="a"/>
    <w:next w:val="a0"/>
    <w:qFormat/>
    <w:pPr>
      <w:keepNext/>
      <w:ind w:left="1560" w:right="-664"/>
      <w:jc w:val="left"/>
      <w:outlineLvl w:val="7"/>
    </w:pPr>
    <w:rPr>
      <w:b/>
      <w:sz w:val="22"/>
      <w:lang w:val="en-US"/>
    </w:rPr>
  </w:style>
  <w:style w:type="paragraph" w:styleId="9">
    <w:name w:val="heading 9"/>
    <w:basedOn w:val="a"/>
    <w:next w:val="a0"/>
    <w:qFormat/>
    <w:pPr>
      <w:keepNext/>
      <w:ind w:left="1560" w:right="-664" w:hanging="1560"/>
      <w:jc w:val="left"/>
      <w:outlineLvl w:val="8"/>
    </w:pPr>
    <w:rPr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0">
    <w:name w:val="Default Paragraph Font0"/>
    <w:qFormat/>
  </w:style>
  <w:style w:type="character" w:customStyle="1" w:styleId="Aaaaaiea">
    <w:name w:val="Aaaaaiea"/>
    <w:qFormat/>
    <w:rPr>
      <w:rFonts w:ascii="Arial" w:hAnsi="Arial"/>
      <w:b/>
      <w:spacing w:val="-6"/>
      <w:sz w:val="18"/>
    </w:rPr>
  </w:style>
  <w:style w:type="character" w:customStyle="1" w:styleId="10">
    <w:name w:val="Знак примечания1"/>
    <w:qFormat/>
    <w:rPr>
      <w:sz w:val="16"/>
    </w:rPr>
  </w:style>
  <w:style w:type="character" w:customStyle="1" w:styleId="11">
    <w:name w:val="Номер страницы1"/>
    <w:qFormat/>
    <w:rPr>
      <w:rFonts w:ascii="Arial" w:hAnsi="Arial"/>
      <w:sz w:val="18"/>
    </w:rPr>
  </w:style>
  <w:style w:type="character" w:customStyle="1" w:styleId="Naaaaiey">
    <w:name w:val="Naaaaiey"/>
    <w:qFormat/>
    <w:rPr>
      <w:rFonts w:ascii="Arial" w:hAnsi="Arial"/>
      <w:b/>
      <w:spacing w:val="-8"/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ioanney">
    <w:name w:val="I?ioanney"/>
    <w:qFormat/>
    <w:rPr>
      <w:rFonts w:ascii="Times New Roman" w:hAnsi="Times New Roman"/>
    </w:rPr>
  </w:style>
  <w:style w:type="character" w:customStyle="1" w:styleId="Aaoieeeiaaen">
    <w:name w:val="Aa?oiee eiaaen"/>
    <w:qFormat/>
    <w:rPr>
      <w:rFonts w:ascii="Times New Roman" w:hAnsi="Times New Roman"/>
      <w:vertAlign w:val="superscri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FollowedHyperlink1">
    <w:name w:val="FollowedHyperlink1"/>
    <w:qFormat/>
    <w:rPr>
      <w:color w:val="800080"/>
      <w:u w:val="single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Текст выноски Знак"/>
    <w:basedOn w:val="DefaultParagraphFont0"/>
    <w:qFormat/>
    <w:rPr>
      <w:rFonts w:ascii="Tahoma" w:hAnsi="Tahoma" w:cs="Tahoma"/>
      <w:sz w:val="16"/>
      <w:szCs w:val="16"/>
    </w:rPr>
  </w:style>
  <w:style w:type="character" w:customStyle="1" w:styleId="a6">
    <w:name w:val="Символы концевой сноски"/>
    <w:qFormat/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220" w:line="220" w:lineRule="atLeast"/>
    </w:pPr>
    <w:rPr>
      <w:spacing w:val="-5"/>
    </w:rPr>
  </w:style>
  <w:style w:type="paragraph" w:styleId="a8">
    <w:name w:val="List"/>
    <w:basedOn w:val="a0"/>
    <w:pPr>
      <w:ind w:left="360" w:hanging="360"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Заголовок1"/>
    <w:basedOn w:val="a"/>
    <w:next w:val="a0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CaaieiaieIni">
    <w:name w:val="CaaieiaieIni"/>
    <w:basedOn w:val="a0"/>
    <w:qFormat/>
    <w:pPr>
      <w:keepNext/>
      <w:keepLines/>
      <w:spacing w:after="0"/>
    </w:pPr>
    <w:rPr>
      <w:spacing w:val="-4"/>
      <w:sz w:val="18"/>
    </w:rPr>
  </w:style>
  <w:style w:type="paragraph" w:customStyle="1" w:styleId="AaoEieiioeooeIni">
    <w:name w:val="Aa?oEieiioeooeIni"/>
    <w:basedOn w:val="a"/>
    <w:qFormat/>
  </w:style>
  <w:style w:type="paragraph" w:customStyle="1" w:styleId="Iacaaieaaieoiaioa">
    <w:name w:val="Iacaaiea aieoiaioa"/>
    <w:basedOn w:val="a"/>
    <w:qFormat/>
    <w:pPr>
      <w:spacing w:after="220"/>
    </w:pPr>
    <w:rPr>
      <w:spacing w:val="-20"/>
      <w:sz w:val="48"/>
    </w:rPr>
  </w:style>
  <w:style w:type="paragraph" w:customStyle="1" w:styleId="Caaieiaieacaaea">
    <w:name w:val="Caaieiaie ?acaaea"/>
    <w:basedOn w:val="a"/>
    <w:qFormat/>
    <w:pPr>
      <w:keepNext/>
      <w:spacing w:before="220" w:line="220" w:lineRule="atLeast"/>
      <w:jc w:val="left"/>
    </w:pPr>
    <w:rPr>
      <w:b/>
      <w:spacing w:val="-10"/>
    </w:rPr>
  </w:style>
  <w:style w:type="paragraph" w:customStyle="1" w:styleId="Oaeu">
    <w:name w:val="Oaeu"/>
    <w:basedOn w:val="a"/>
    <w:qFormat/>
    <w:pPr>
      <w:spacing w:before="220" w:after="220" w:line="220" w:lineRule="atLeast"/>
    </w:pPr>
  </w:style>
  <w:style w:type="paragraph" w:customStyle="1" w:styleId="Aaaiiinou">
    <w:name w:val="Aaaiiinou"/>
    <w:basedOn w:val="a0"/>
    <w:qFormat/>
    <w:pPr>
      <w:spacing w:after="60"/>
      <w:ind w:left="240" w:hanging="240"/>
    </w:pPr>
  </w:style>
  <w:style w:type="paragraph" w:customStyle="1" w:styleId="Eiy">
    <w:name w:val="Eiy"/>
    <w:basedOn w:val="a"/>
    <w:qFormat/>
    <w:pPr>
      <w:pBdr>
        <w:bottom w:val="single" w:sz="6" w:space="4" w:color="000000"/>
      </w:pBdr>
      <w:spacing w:after="440" w:line="240" w:lineRule="atLeast"/>
      <w:ind w:left="-2160"/>
      <w:jc w:val="left"/>
    </w:pPr>
    <w:rPr>
      <w:b/>
      <w:sz w:val="54"/>
    </w:rPr>
  </w:style>
  <w:style w:type="paragraph" w:customStyle="1" w:styleId="Date1">
    <w:name w:val="Date1"/>
    <w:basedOn w:val="a0"/>
    <w:qFormat/>
    <w:pPr>
      <w:keepNext/>
    </w:pPr>
  </w:style>
  <w:style w:type="paragraph" w:customStyle="1" w:styleId="Aiia">
    <w:name w:val="Ai?ia"/>
    <w:basedOn w:val="a0"/>
    <w:qFormat/>
    <w:pPr>
      <w:keepNext/>
    </w:pPr>
  </w:style>
  <w:style w:type="paragraph" w:customStyle="1" w:styleId="Oaaaiea">
    <w:name w:val="O??a?aaiea"/>
    <w:basedOn w:val="a"/>
    <w:qFormat/>
    <w:pPr>
      <w:tabs>
        <w:tab w:val="left" w:pos="2160"/>
        <w:tab w:val="right" w:pos="6480"/>
      </w:tabs>
      <w:spacing w:before="220" w:after="60" w:line="220" w:lineRule="atLeast"/>
      <w:jc w:val="left"/>
    </w:pPr>
  </w:style>
  <w:style w:type="paragraph" w:customStyle="1" w:styleId="15">
    <w:name w:val="Маркированный список1"/>
    <w:basedOn w:val="a"/>
    <w:qFormat/>
    <w:pPr>
      <w:spacing w:after="60" w:line="220" w:lineRule="atLeast"/>
      <w:ind w:left="240" w:hanging="240"/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suppressLineNumbers/>
      <w:pBdr>
        <w:bottom w:val="single" w:sz="6" w:space="4" w:color="000000"/>
      </w:pBdr>
      <w:tabs>
        <w:tab w:val="center" w:pos="2430"/>
        <w:tab w:val="right" w:pos="6480"/>
      </w:tabs>
      <w:spacing w:line="240" w:lineRule="exact"/>
      <w:ind w:left="-1800" w:right="1080"/>
      <w:jc w:val="left"/>
    </w:pPr>
    <w:rPr>
      <w:b/>
      <w:caps/>
      <w:spacing w:val="20"/>
      <w:sz w:val="18"/>
      <w:lang w:val="en-US"/>
    </w:rPr>
  </w:style>
  <w:style w:type="paragraph" w:styleId="ad">
    <w:name w:val="footer"/>
    <w:basedOn w:val="AaoEieiioeooeIni"/>
    <w:pPr>
      <w:suppressLineNumbers/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customStyle="1" w:styleId="Aaan1">
    <w:name w:val="Aa?an 1"/>
    <w:basedOn w:val="a"/>
    <w:qFormat/>
    <w:pPr>
      <w:spacing w:line="160" w:lineRule="atLeast"/>
    </w:pPr>
    <w:rPr>
      <w:sz w:val="14"/>
    </w:rPr>
  </w:style>
  <w:style w:type="paragraph" w:customStyle="1" w:styleId="16">
    <w:name w:val="Текст макроса1"/>
    <w:basedOn w:val="a"/>
    <w:qFormat/>
    <w:rPr>
      <w:rFonts w:ascii="Courier New" w:hAnsi="Courier New"/>
    </w:rPr>
  </w:style>
  <w:style w:type="paragraph" w:customStyle="1" w:styleId="17">
    <w:name w:val="Нумерованный список1"/>
    <w:basedOn w:val="a8"/>
    <w:qFormat/>
  </w:style>
  <w:style w:type="paragraph" w:customStyle="1" w:styleId="Caaieiaieacaaea2">
    <w:name w:val="Caaieiaie ?acaaea 2"/>
    <w:basedOn w:val="Caaieiaieacaaea"/>
    <w:qFormat/>
    <w:rPr>
      <w:b w:val="0"/>
      <w:spacing w:val="0"/>
    </w:rPr>
  </w:style>
  <w:style w:type="paragraph" w:customStyle="1" w:styleId="Aaan2">
    <w:name w:val="Aa?an 2"/>
    <w:basedOn w:val="a"/>
    <w:qFormat/>
    <w:pPr>
      <w:spacing w:line="160" w:lineRule="atLeast"/>
    </w:pPr>
    <w:rPr>
      <w:sz w:val="14"/>
    </w:rPr>
  </w:style>
  <w:style w:type="paragraph" w:customStyle="1" w:styleId="enoiie">
    <w:name w:val="?enoiie"/>
    <w:basedOn w:val="a"/>
    <w:qFormat/>
  </w:style>
  <w:style w:type="paragraph" w:customStyle="1" w:styleId="18">
    <w:name w:val="Текст примечания1"/>
    <w:basedOn w:val="a"/>
    <w:qFormat/>
    <w:pPr>
      <w:spacing w:after="120" w:line="220" w:lineRule="exact"/>
      <w:jc w:val="left"/>
    </w:pPr>
    <w:rPr>
      <w:sz w:val="18"/>
    </w:rPr>
  </w:style>
  <w:style w:type="paragraph" w:customStyle="1" w:styleId="BodyText21">
    <w:name w:val="Body Text 21"/>
    <w:basedOn w:val="a0"/>
    <w:qFormat/>
    <w:pPr>
      <w:ind w:left="720"/>
    </w:pPr>
  </w:style>
  <w:style w:type="paragraph" w:customStyle="1" w:styleId="21">
    <w:name w:val="Маркированный список 21"/>
    <w:basedOn w:val="a8"/>
    <w:qFormat/>
    <w:pPr>
      <w:spacing w:after="120"/>
      <w:ind w:left="720"/>
    </w:pPr>
  </w:style>
  <w:style w:type="paragraph" w:customStyle="1" w:styleId="31">
    <w:name w:val="Маркированный список 31"/>
    <w:basedOn w:val="a8"/>
    <w:qFormat/>
    <w:pPr>
      <w:spacing w:after="120"/>
      <w:ind w:left="1080"/>
    </w:pPr>
  </w:style>
  <w:style w:type="paragraph" w:customStyle="1" w:styleId="41">
    <w:name w:val="Маркированный список 41"/>
    <w:basedOn w:val="a8"/>
    <w:qFormat/>
    <w:pPr>
      <w:spacing w:after="120"/>
      <w:ind w:left="1440"/>
    </w:pPr>
  </w:style>
  <w:style w:type="paragraph" w:customStyle="1" w:styleId="51">
    <w:name w:val="Маркированный список 51"/>
    <w:basedOn w:val="a8"/>
    <w:qFormat/>
    <w:pPr>
      <w:spacing w:after="120"/>
      <w:ind w:left="1800"/>
    </w:pPr>
  </w:style>
  <w:style w:type="paragraph" w:customStyle="1" w:styleId="22">
    <w:name w:val="Маркированный список 22"/>
    <w:basedOn w:val="15"/>
    <w:qFormat/>
    <w:pPr>
      <w:ind w:left="600"/>
    </w:pPr>
  </w:style>
  <w:style w:type="paragraph" w:customStyle="1" w:styleId="32">
    <w:name w:val="Маркированный список 32"/>
    <w:basedOn w:val="15"/>
    <w:qFormat/>
    <w:pPr>
      <w:ind w:left="960"/>
    </w:pPr>
  </w:style>
  <w:style w:type="paragraph" w:customStyle="1" w:styleId="42">
    <w:name w:val="Маркированный список 42"/>
    <w:basedOn w:val="15"/>
    <w:qFormat/>
    <w:pPr>
      <w:ind w:left="1320"/>
    </w:pPr>
  </w:style>
  <w:style w:type="paragraph" w:customStyle="1" w:styleId="52">
    <w:name w:val="Маркированный список 52"/>
    <w:basedOn w:val="15"/>
    <w:qFormat/>
    <w:pPr>
      <w:ind w:left="1680"/>
    </w:pPr>
  </w:style>
  <w:style w:type="paragraph" w:customStyle="1" w:styleId="210">
    <w:name w:val="Нумерованный список 21"/>
    <w:basedOn w:val="17"/>
    <w:qFormat/>
    <w:pPr>
      <w:ind w:left="720"/>
    </w:pPr>
  </w:style>
  <w:style w:type="paragraph" w:customStyle="1" w:styleId="310">
    <w:name w:val="Нумерованный список 31"/>
    <w:basedOn w:val="17"/>
    <w:qFormat/>
    <w:pPr>
      <w:ind w:left="1080"/>
    </w:pPr>
  </w:style>
  <w:style w:type="paragraph" w:customStyle="1" w:styleId="410">
    <w:name w:val="Нумерованный список 41"/>
    <w:basedOn w:val="17"/>
    <w:qFormat/>
    <w:pPr>
      <w:ind w:left="1440"/>
    </w:pPr>
  </w:style>
  <w:style w:type="paragraph" w:customStyle="1" w:styleId="510">
    <w:name w:val="Нумерованный список 51"/>
    <w:basedOn w:val="17"/>
    <w:qFormat/>
    <w:pPr>
      <w:ind w:left="1800"/>
    </w:pPr>
  </w:style>
  <w:style w:type="paragraph" w:customStyle="1" w:styleId="19">
    <w:name w:val="Продолжение списка1"/>
    <w:basedOn w:val="a8"/>
    <w:qFormat/>
    <w:pPr>
      <w:spacing w:after="60"/>
      <w:ind w:firstLine="0"/>
    </w:pPr>
  </w:style>
  <w:style w:type="paragraph" w:customStyle="1" w:styleId="211">
    <w:name w:val="Продолжение списка 21"/>
    <w:basedOn w:val="19"/>
    <w:qFormat/>
    <w:pPr>
      <w:ind w:left="720"/>
    </w:pPr>
  </w:style>
  <w:style w:type="paragraph" w:customStyle="1" w:styleId="311">
    <w:name w:val="Продолжение списка 31"/>
    <w:basedOn w:val="19"/>
    <w:qFormat/>
    <w:pPr>
      <w:ind w:left="1080"/>
    </w:pPr>
  </w:style>
  <w:style w:type="paragraph" w:customStyle="1" w:styleId="411">
    <w:name w:val="Продолжение списка 41"/>
    <w:basedOn w:val="19"/>
    <w:qFormat/>
    <w:pPr>
      <w:ind w:left="1440"/>
    </w:pPr>
  </w:style>
  <w:style w:type="paragraph" w:customStyle="1" w:styleId="511">
    <w:name w:val="Продолжение списка 51"/>
    <w:basedOn w:val="19"/>
    <w:qFormat/>
    <w:pPr>
      <w:ind w:left="1800"/>
    </w:pPr>
  </w:style>
  <w:style w:type="paragraph" w:customStyle="1" w:styleId="Aieiinou">
    <w:name w:val="Aie?iinou"/>
    <w:qFormat/>
    <w:pPr>
      <w:suppressAutoHyphens/>
      <w:spacing w:after="60" w:line="220" w:lineRule="atLeast"/>
    </w:pPr>
    <w:rPr>
      <w:rFonts w:ascii="Arial" w:hAnsi="Arial"/>
      <w:b/>
      <w:spacing w:val="-10"/>
      <w:lang w:eastAsia="ar-SA"/>
    </w:rPr>
  </w:style>
  <w:style w:type="paragraph" w:customStyle="1" w:styleId="NiineaIni">
    <w:name w:val="NiineaIni"/>
    <w:basedOn w:val="a"/>
    <w:qFormat/>
    <w:pPr>
      <w:spacing w:line="220" w:lineRule="exact"/>
      <w:jc w:val="left"/>
    </w:pPr>
    <w:rPr>
      <w:sz w:val="18"/>
    </w:rPr>
  </w:style>
  <w:style w:type="paragraph" w:customStyle="1" w:styleId="IaeeiaaiiueIaa">
    <w:name w:val="Ia?ee?iaaiiueIa?a"/>
    <w:basedOn w:val="15"/>
    <w:qFormat/>
    <w:pPr>
      <w:keepLines/>
      <w:spacing w:before="120" w:line="240" w:lineRule="exact"/>
      <w:ind w:left="245" w:right="1080" w:hanging="245"/>
    </w:pPr>
  </w:style>
  <w:style w:type="paragraph" w:customStyle="1" w:styleId="IaeeiaaiiueIine">
    <w:name w:val="Ia?ee?iaaiiueIine"/>
    <w:basedOn w:val="15"/>
    <w:qFormat/>
    <w:pPr>
      <w:keepLines/>
      <w:spacing w:after="120" w:line="240" w:lineRule="exact"/>
      <w:ind w:left="245" w:right="1080" w:hanging="245"/>
    </w:pPr>
  </w:style>
  <w:style w:type="paragraph" w:customStyle="1" w:styleId="NienieIaa">
    <w:name w:val="NienieIa?a"/>
    <w:basedOn w:val="a8"/>
    <w:qFormat/>
    <w:pPr>
      <w:keepLines/>
      <w:tabs>
        <w:tab w:val="left" w:pos="-360"/>
      </w:tabs>
      <w:spacing w:before="120" w:after="60" w:line="240" w:lineRule="exact"/>
      <w:ind w:left="-360" w:right="1080"/>
    </w:pPr>
    <w:rPr>
      <w:spacing w:val="0"/>
      <w:sz w:val="22"/>
    </w:rPr>
  </w:style>
  <w:style w:type="paragraph" w:customStyle="1" w:styleId="NienieIine">
    <w:name w:val="NienieIine"/>
    <w:basedOn w:val="a8"/>
    <w:qFormat/>
    <w:pPr>
      <w:keepLines/>
      <w:tabs>
        <w:tab w:val="left" w:pos="-360"/>
      </w:tabs>
      <w:spacing w:before="60" w:after="120" w:line="240" w:lineRule="exact"/>
      <w:ind w:left="-360" w:right="1080"/>
    </w:pPr>
    <w:rPr>
      <w:spacing w:val="0"/>
      <w:sz w:val="22"/>
    </w:rPr>
  </w:style>
  <w:style w:type="paragraph" w:customStyle="1" w:styleId="Eeiuaaaiiua">
    <w:name w:val="Ee?iua aaiiua"/>
    <w:basedOn w:val="a0"/>
    <w:qFormat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aaiecaoey">
    <w:name w:val="I?aaiecaoey"/>
    <w:basedOn w:val="a"/>
    <w:qFormat/>
    <w:pPr>
      <w:tabs>
        <w:tab w:val="left" w:pos="1560"/>
        <w:tab w:val="right" w:pos="6096"/>
      </w:tabs>
      <w:spacing w:before="220" w:after="40" w:line="220" w:lineRule="atLeast"/>
      <w:ind w:right="56"/>
      <w:jc w:val="left"/>
    </w:pPr>
  </w:style>
  <w:style w:type="paragraph" w:customStyle="1" w:styleId="DocumentMap1">
    <w:name w:val="Document Map1"/>
    <w:basedOn w:val="a"/>
    <w:qFormat/>
    <w:pPr>
      <w:shd w:val="clear" w:color="auto" w:fill="000080"/>
    </w:pPr>
    <w:rPr>
      <w:rFonts w:ascii="Tahoma" w:hAnsi="Tahoma"/>
    </w:rPr>
  </w:style>
  <w:style w:type="paragraph" w:customStyle="1" w:styleId="1a">
    <w:name w:val="Цитата1"/>
    <w:basedOn w:val="a"/>
    <w:qFormat/>
    <w:pPr>
      <w:ind w:left="1560" w:right="-947" w:hanging="1560"/>
      <w:jc w:val="left"/>
    </w:pPr>
    <w:rPr>
      <w:sz w:val="22"/>
      <w:lang w:val="en-US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1b">
    <w:name w:val="Абзац списка1"/>
    <w:basedOn w:val="a"/>
    <w:qFormat/>
    <w:pPr>
      <w:ind w:left="720"/>
    </w:pPr>
  </w:style>
  <w:style w:type="paragraph" w:customStyle="1" w:styleId="1c">
    <w:name w:val="Текст выноски1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???????? ?????? ? ????????????????? ?????? ? ????</vt:lpstr>
    </vt:vector>
  </TitlesOfParts>
  <Company>Merlony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 ?????? ? ????????????????? ?????? ? ????</dc:title>
  <dc:subject/>
  <dc:creator>Alexandre Katalov</dc:creator>
  <dc:description/>
  <cp:lastModifiedBy>Pavel Buslakov</cp:lastModifiedBy>
  <cp:revision>10</cp:revision>
  <cp:lastPrinted>2003-10-20T18:27:00Z</cp:lastPrinted>
  <dcterms:created xsi:type="dcterms:W3CDTF">2025-12-02T11:59:00Z</dcterms:created>
  <dcterms:modified xsi:type="dcterms:W3CDTF">2025-12-02T12:13:00Z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Merlony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