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left="6804"/>
        <w:jc w:val="both"/>
        <w:rPr>
          <w:rFonts w:eastAsia="Times New Roman" w:cstheme="minorHAnsi"/>
          <w:color w:val="000000" w:themeColor="text1"/>
          <w:sz w:val="20"/>
          <w:szCs w:val="20"/>
          <w14:textFill>
            <w14:solidFill>
              <w14:schemeClr w14:val="tx1"/>
            </w14:solidFill>
          </w14:textFill>
        </w:rPr>
      </w:pPr>
      <w:r>
        <w:rPr>
          <w:rFonts w:eastAsia="Times New Roman" w:cstheme="minorHAnsi"/>
          <w:color w:val="000000" w:themeColor="text1"/>
          <w:sz w:val="20"/>
          <w:szCs w:val="20"/>
          <w14:textFill>
            <w14:solidFill>
              <w14:schemeClr w14:val="tx1"/>
            </w14:solidFill>
          </w14:textFill>
        </w:rPr>
        <w:t>УТВЕРЖДЕНО</w:t>
      </w:r>
    </w:p>
    <w:p>
      <w:pPr>
        <w:spacing w:after="0" w:line="240" w:lineRule="auto"/>
        <w:ind w:left="6804"/>
        <w:jc w:val="both"/>
        <w:rPr>
          <w:rFonts w:eastAsia="Times New Roman" w:cstheme="minorHAnsi"/>
          <w:color w:val="000000" w:themeColor="text1"/>
          <w:sz w:val="20"/>
          <w:szCs w:val="20"/>
          <w14:textFill>
            <w14:solidFill>
              <w14:schemeClr w14:val="tx1"/>
            </w14:solidFill>
          </w14:textFill>
        </w:rPr>
      </w:pPr>
      <w:r>
        <w:rPr>
          <w:rFonts w:eastAsia="Times New Roman" w:cstheme="minorHAnsi"/>
          <w:color w:val="000000" w:themeColor="text1"/>
          <w:sz w:val="20"/>
          <w:szCs w:val="20"/>
          <w14:textFill>
            <w14:solidFill>
              <w14:schemeClr w14:val="tx1"/>
            </w14:solidFill>
          </w14:textFill>
        </w:rPr>
        <w:t xml:space="preserve"> «01» ноября 2025г.</w:t>
      </w:r>
    </w:p>
    <w:p>
      <w:pPr>
        <w:spacing w:after="0" w:line="240" w:lineRule="auto"/>
        <w:ind w:left="6804"/>
        <w:jc w:val="both"/>
        <w:rPr>
          <w:rFonts w:eastAsia="Times New Roman" w:cstheme="minorHAnsi"/>
          <w:color w:val="000000" w:themeColor="text1"/>
          <w:sz w:val="20"/>
          <w:szCs w:val="20"/>
          <w14:textFill>
            <w14:solidFill>
              <w14:schemeClr w14:val="tx1"/>
            </w14:solidFill>
          </w14:textFill>
        </w:rPr>
      </w:pPr>
      <w:r>
        <w:rPr>
          <w:rFonts w:eastAsia="Times New Roman" w:cstheme="minorHAnsi"/>
          <w:color w:val="000000" w:themeColor="text1"/>
          <w:sz w:val="20"/>
          <w:szCs w:val="20"/>
          <w14:textFill>
            <w14:solidFill>
              <w14:schemeClr w14:val="tx1"/>
            </w14:solidFill>
          </w14:textFill>
        </w:rPr>
        <w:t>____________Ольховская А.Э.</w:t>
      </w:r>
    </w:p>
    <w:p>
      <w:pPr>
        <w:spacing w:after="0" w:line="240" w:lineRule="auto"/>
        <w:ind w:left="6804"/>
        <w:jc w:val="both"/>
        <w:rPr>
          <w:rFonts w:eastAsia="Times New Roman" w:cstheme="minorHAnsi"/>
          <w:color w:val="000000" w:themeColor="text1"/>
          <w:sz w:val="20"/>
          <w:szCs w:val="20"/>
          <w14:textFill>
            <w14:solidFill>
              <w14:schemeClr w14:val="tx1"/>
            </w14:solidFill>
          </w14:textFill>
        </w:rPr>
      </w:pPr>
      <w:r>
        <w:rPr>
          <w:rFonts w:eastAsia="Times New Roman" w:cstheme="minorHAnsi"/>
          <w:color w:val="000000" w:themeColor="text1"/>
          <w:sz w:val="20"/>
          <w:szCs w:val="20"/>
          <w14:textFill>
            <w14:solidFill>
              <w14:schemeClr w14:val="tx1"/>
            </w14:solidFill>
          </w14:textFill>
        </w:rPr>
        <w:t>м.п.</w:t>
      </w:r>
    </w:p>
    <w:p>
      <w:pPr>
        <w:shd w:val="clear" w:color="auto" w:fill="FFFFFF"/>
        <w:spacing w:after="0" w:line="240" w:lineRule="auto"/>
        <w:ind w:right="300"/>
        <w:rPr>
          <w:rFonts w:eastAsia="Times New Roman" w:cstheme="minorHAnsi"/>
          <w:b/>
          <w:color w:val="000000" w:themeColor="text1"/>
          <w:sz w:val="20"/>
          <w:szCs w:val="20"/>
          <w:lang w:eastAsia="ru-RU"/>
          <w14:textFill>
            <w14:solidFill>
              <w14:schemeClr w14:val="tx1"/>
            </w14:solidFill>
          </w14:textFill>
        </w:rPr>
      </w:pPr>
    </w:p>
    <w:p>
      <w:pPr>
        <w:shd w:val="clear" w:color="auto" w:fill="FFFFFF"/>
        <w:spacing w:after="0" w:line="240" w:lineRule="auto"/>
        <w:ind w:right="300"/>
        <w:rPr>
          <w:rFonts w:eastAsia="Times New Roman" w:cstheme="minorHAnsi"/>
          <w:b/>
          <w:color w:val="000000" w:themeColor="text1"/>
          <w:sz w:val="20"/>
          <w:szCs w:val="20"/>
          <w:lang w:eastAsia="ru-RU"/>
          <w14:textFill>
            <w14:solidFill>
              <w14:schemeClr w14:val="tx1"/>
            </w14:solidFill>
          </w14:textFill>
        </w:rPr>
      </w:pP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
          <w:color w:val="000000" w:themeColor="text1"/>
          <w:sz w:val="20"/>
          <w:szCs w:val="20"/>
          <w:lang w:eastAsia="ru-RU"/>
          <w14:textFill>
            <w14:solidFill>
              <w14:schemeClr w14:val="tx1"/>
            </w14:solidFill>
          </w14:textFill>
        </w:rPr>
        <w:t>ДОГОВОР — ОФЕРТА НА ОКАЗАНИЕ УСЛУГ</w:t>
      </w:r>
      <w:r>
        <w:rPr>
          <w:rFonts w:eastAsia="Times New Roman" w:cstheme="minorHAnsi"/>
          <w:b/>
          <w:color w:val="000000" w:themeColor="text1"/>
          <w:sz w:val="20"/>
          <w:szCs w:val="20"/>
          <w:lang w:eastAsia="ru-RU"/>
          <w14:textFill>
            <w14:solidFill>
              <w14:schemeClr w14:val="tx1"/>
            </w14:solidFill>
          </w14:textFill>
        </w:rPr>
        <w:br w:type="textWrapping"/>
      </w:r>
      <w:r>
        <w:rPr>
          <w:rFonts w:eastAsia="Times New Roman" w:cstheme="minorHAnsi"/>
          <w:bCs/>
          <w:color w:val="000000" w:themeColor="text1"/>
          <w:sz w:val="20"/>
          <w:szCs w:val="20"/>
          <w:lang w:eastAsia="ru-RU"/>
          <w14:textFill>
            <w14:solidFill>
              <w14:schemeClr w14:val="tx1"/>
            </w14:solidFill>
          </w14:textFill>
        </w:rPr>
        <w:t>г. Ростов-на-Дону</w:t>
      </w: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Редакция от «01» ноября 2025г.</w:t>
      </w:r>
    </w:p>
    <w:p>
      <w:pPr>
        <w:shd w:val="clear" w:color="auto" w:fill="FFFFFF"/>
        <w:spacing w:after="0" w:line="240" w:lineRule="auto"/>
        <w:outlineLvl w:val="2"/>
        <w:rPr>
          <w:rFonts w:eastAsia="Times New Roman" w:cstheme="minorHAnsi"/>
          <w:b/>
          <w:color w:val="000000" w:themeColor="text1"/>
          <w:sz w:val="20"/>
          <w:szCs w:val="20"/>
          <w:lang w:eastAsia="ru-RU"/>
          <w14:textFill>
            <w14:solidFill>
              <w14:schemeClr w14:val="tx1"/>
            </w14:solidFill>
          </w14:textFill>
        </w:rPr>
      </w:pPr>
    </w:p>
    <w:p>
      <w:pPr>
        <w:shd w:val="clear" w:color="auto" w:fill="FFFFFF"/>
        <w:spacing w:after="0" w:line="240" w:lineRule="auto"/>
        <w:outlineLvl w:val="2"/>
        <w:rPr>
          <w:rFonts w:cstheme="minorHAnsi"/>
          <w:i/>
          <w:iCs/>
          <w:color w:val="FF0000"/>
          <w:sz w:val="20"/>
          <w:szCs w:val="20"/>
        </w:rPr>
      </w:pPr>
      <w:r>
        <w:rPr>
          <w:rFonts w:cstheme="minorHAnsi"/>
          <w:i/>
          <w:iCs/>
          <w:color w:val="FF0000"/>
          <w:sz w:val="20"/>
          <w:szCs w:val="20"/>
        </w:rPr>
        <w:t>Предыдущие редакции: от</w:t>
      </w:r>
    </w:p>
    <w:p>
      <w:pPr>
        <w:shd w:val="clear" w:color="auto" w:fill="FFFFFF"/>
        <w:spacing w:after="0" w:line="240" w:lineRule="auto"/>
        <w:ind w:right="300"/>
        <w:jc w:val="both"/>
        <w:rPr>
          <w:rFonts w:eastAsia="Times New Roman" w:cstheme="minorHAnsi"/>
          <w:color w:val="000000" w:themeColor="text1"/>
          <w:sz w:val="20"/>
          <w:szCs w:val="20"/>
          <w:u w:val="single"/>
          <w:lang w:eastAsia="ru-RU"/>
          <w14:textFill>
            <w14:solidFill>
              <w14:schemeClr w14:val="tx1"/>
            </w14:solidFill>
          </w14:textFill>
        </w:rPr>
      </w:pPr>
      <w:r>
        <w:rPr>
          <w:rFonts w:cstheme="minorHAnsi"/>
          <w:color w:val="000000" w:themeColor="text1"/>
          <w:sz w:val="20"/>
          <w:szCs w:val="20"/>
          <w14:textFill>
            <w14:solidFill>
              <w14:schemeClr w14:val="tx1"/>
            </w14:solidFill>
          </w14:textFill>
        </w:rPr>
        <w:t xml:space="preserve">Настоящий договор-оферта действителен с </w:t>
      </w:r>
      <w:r>
        <w:rPr>
          <w:rFonts w:eastAsia="Times New Roman" w:cstheme="minorHAnsi"/>
          <w:color w:val="000000" w:themeColor="text1"/>
          <w:sz w:val="20"/>
          <w:szCs w:val="20"/>
          <w14:textFill>
            <w14:solidFill>
              <w14:schemeClr w14:val="tx1"/>
            </w14:solidFill>
          </w14:textFill>
        </w:rPr>
        <w:t xml:space="preserve">«01» ноября 2025 </w:t>
      </w:r>
      <w:r>
        <w:rPr>
          <w:rFonts w:cstheme="minorHAnsi"/>
          <w:color w:val="000000" w:themeColor="text1"/>
          <w:sz w:val="20"/>
          <w:szCs w:val="20"/>
          <w14:textFill>
            <w14:solidFill>
              <w14:schemeClr w14:val="tx1"/>
            </w14:solidFill>
          </w14:textFill>
        </w:rPr>
        <w:t xml:space="preserve">года, размещается на стендах Исполнителя и в сети Интернет по адресу </w:t>
      </w:r>
      <w:r>
        <w:fldChar w:fldCharType="begin"/>
      </w:r>
      <w:r>
        <w:instrText xml:space="preserve"> HYPERLINK "https://kit-s" </w:instrText>
      </w:r>
      <w:r>
        <w:fldChar w:fldCharType="separate"/>
      </w:r>
      <w:r>
        <w:rPr>
          <w:rStyle w:val="7"/>
          <w:rFonts w:eastAsia="Times New Roman" w:cstheme="minorHAnsi"/>
          <w:sz w:val="20"/>
          <w:szCs w:val="20"/>
          <w:lang w:eastAsia="ru-RU"/>
        </w:rPr>
        <w:t>https://kit-s</w:t>
      </w:r>
      <w:r>
        <w:rPr>
          <w:rStyle w:val="7"/>
          <w:rFonts w:eastAsia="Times New Roman" w:cstheme="minorHAnsi"/>
          <w:sz w:val="20"/>
          <w:szCs w:val="20"/>
          <w:lang w:eastAsia="ru-RU"/>
        </w:rPr>
        <w:fldChar w:fldCharType="end"/>
      </w:r>
      <w:r>
        <w:rPr>
          <w:rFonts w:eastAsia="Times New Roman" w:cstheme="minorHAnsi"/>
          <w:color w:val="000000" w:themeColor="text1"/>
          <w:sz w:val="20"/>
          <w:szCs w:val="20"/>
          <w:u w:val="single"/>
          <w:lang w:eastAsia="ru-RU"/>
          <w14:textFill>
            <w14:solidFill>
              <w14:schemeClr w14:val="tx1"/>
            </w14:solidFill>
          </w14:textFill>
        </w:rPr>
        <w:t>.tb.ru</w:t>
      </w:r>
    </w:p>
    <w:p>
      <w:pPr>
        <w:shd w:val="clear" w:color="auto" w:fill="FFFFFF"/>
        <w:spacing w:after="0" w:line="240" w:lineRule="auto"/>
        <w:outlineLvl w:val="2"/>
        <w:rPr>
          <w:rFonts w:cstheme="minorHAnsi"/>
          <w:i/>
          <w:iCs/>
          <w:color w:val="000000" w:themeColor="text1"/>
          <w:sz w:val="20"/>
          <w:szCs w:val="20"/>
          <w14:textFill>
            <w14:solidFill>
              <w14:schemeClr w14:val="tx1"/>
            </w14:solidFill>
          </w14:textFill>
        </w:rPr>
      </w:pPr>
    </w:p>
    <w:p>
      <w:pPr>
        <w:shd w:val="clear" w:color="auto" w:fill="FFFFFF"/>
        <w:spacing w:after="0" w:line="240" w:lineRule="auto"/>
        <w:outlineLvl w:val="2"/>
        <w:rPr>
          <w:rFonts w:cstheme="minorHAnsi"/>
          <w:i/>
          <w:iCs/>
          <w:color w:val="000000" w:themeColor="text1"/>
          <w:sz w:val="20"/>
          <w:szCs w:val="20"/>
          <w14:textFill>
            <w14:solidFill>
              <w14:schemeClr w14:val="tx1"/>
            </w14:solidFill>
          </w14:textFill>
        </w:rPr>
      </w:pPr>
    </w:p>
    <w:p>
      <w:pPr>
        <w:spacing w:after="0" w:line="240" w:lineRule="auto"/>
        <w:jc w:val="both"/>
        <w:rPr>
          <w:rFonts w:cstheme="minorHAnsi"/>
          <w:color w:val="000000" w:themeColor="text1"/>
          <w:sz w:val="20"/>
          <w:szCs w:val="20"/>
          <w14:textFill>
            <w14:solidFill>
              <w14:schemeClr w14:val="tx1"/>
            </w14:solidFill>
          </w14:textFill>
        </w:rPr>
      </w:pPr>
      <w:r>
        <w:rPr>
          <w:rFonts w:cstheme="minorHAnsi"/>
          <w:color w:val="000000" w:themeColor="text1"/>
          <w:sz w:val="20"/>
          <w:szCs w:val="20"/>
          <w14:textFill>
            <w14:solidFill>
              <w14:schemeClr w14:val="tx1"/>
            </w14:solidFill>
          </w14:textFill>
        </w:rPr>
        <w:t xml:space="preserve">Настоящий публичный Договор-оферта на оказание услуг ИП Ольховской А.Э. (далее – «Договор-оферта», «Договор», «Оферта») в порядке ст. 435, 437 Гражданского Кодекса РФ (далее – «ГК РФ») является публичной офертой, обращенной к физическим лицам, желающим получить соответствующие услуги. </w:t>
      </w:r>
    </w:p>
    <w:p>
      <w:pPr>
        <w:spacing w:after="0" w:line="240" w:lineRule="auto"/>
        <w:jc w:val="both"/>
        <w:rPr>
          <w:rFonts w:cstheme="minorHAnsi"/>
          <w:color w:val="000000" w:themeColor="text1"/>
          <w:sz w:val="20"/>
          <w:szCs w:val="20"/>
          <w14:textFill>
            <w14:solidFill>
              <w14:schemeClr w14:val="tx1"/>
            </w14:solidFill>
          </w14:textFill>
        </w:rPr>
      </w:pPr>
    </w:p>
    <w:p>
      <w:pPr>
        <w:spacing w:after="0" w:line="240" w:lineRule="auto"/>
        <w:jc w:val="both"/>
        <w:rPr>
          <w:rFonts w:cstheme="minorHAnsi"/>
          <w:color w:val="000000" w:themeColor="text1"/>
          <w:sz w:val="20"/>
          <w:szCs w:val="20"/>
          <w14:textFill>
            <w14:solidFill>
              <w14:schemeClr w14:val="tx1"/>
            </w14:solidFill>
          </w14:textFill>
        </w:rPr>
      </w:pPr>
      <w:r>
        <w:rPr>
          <w:rFonts w:cstheme="minorHAnsi"/>
          <w:color w:val="000000" w:themeColor="text1"/>
          <w:sz w:val="20"/>
          <w:szCs w:val="20"/>
          <w14:textFill>
            <w14:solidFill>
              <w14:schemeClr w14:val="tx1"/>
            </w14:solidFill>
          </w14:textFill>
        </w:rPr>
        <w:t>Физические лица, желающие принять (акцептовать) данную оферту, обязуются подписать Договор путем подписания соответствующей формы заявления (заявление об оказании платных услуг), которое является заявлением о присоединении к оферте.</w:t>
      </w:r>
    </w:p>
    <w:p>
      <w:pPr>
        <w:spacing w:after="0" w:line="240" w:lineRule="auto"/>
        <w:jc w:val="both"/>
        <w:rPr>
          <w:rFonts w:cstheme="minorHAnsi"/>
          <w:color w:val="000000" w:themeColor="text1"/>
          <w:sz w:val="20"/>
          <w:szCs w:val="20"/>
          <w14:textFill>
            <w14:solidFill>
              <w14:schemeClr w14:val="tx1"/>
            </w14:solidFill>
          </w14:textFill>
        </w:rPr>
      </w:pPr>
    </w:p>
    <w:p>
      <w:pPr>
        <w:spacing w:after="0" w:line="240" w:lineRule="auto"/>
        <w:jc w:val="both"/>
        <w:rPr>
          <w:rFonts w:cstheme="minorHAnsi"/>
          <w:color w:val="000000" w:themeColor="text1"/>
          <w:sz w:val="20"/>
          <w:szCs w:val="20"/>
          <w14:textFill>
            <w14:solidFill>
              <w14:schemeClr w14:val="tx1"/>
            </w14:solidFill>
          </w14:textFill>
        </w:rPr>
      </w:pPr>
      <w:r>
        <w:rPr>
          <w:rFonts w:cstheme="minorHAnsi"/>
          <w:color w:val="000000" w:themeColor="text1"/>
          <w:sz w:val="20"/>
          <w:szCs w:val="20"/>
          <w14:textFill>
            <w14:solidFill>
              <w14:schemeClr w14:val="tx1"/>
            </w14:solidFill>
          </w14:textFill>
        </w:rPr>
        <w:t xml:space="preserve">В соответствии с п.1 ст.433 и п.3 ст.438 ГК РФ </w:t>
      </w:r>
      <w:r>
        <w:rPr>
          <w:rFonts w:cstheme="minorHAnsi"/>
          <w:b/>
          <w:bCs/>
          <w:color w:val="000000" w:themeColor="text1"/>
          <w:sz w:val="20"/>
          <w:szCs w:val="20"/>
          <w14:textFill>
            <w14:solidFill>
              <w14:schemeClr w14:val="tx1"/>
            </w14:solidFill>
          </w14:textFill>
        </w:rPr>
        <w:t xml:space="preserve">настоящий Договор считается заключенным на предложенных условиях с момента подписания Заявления об оказании платных услуг </w:t>
      </w:r>
      <w:r>
        <w:rPr>
          <w:rFonts w:cstheme="minorHAnsi"/>
          <w:b/>
          <w:bCs/>
          <w:color w:val="000000" w:themeColor="text1"/>
          <w:sz w:val="20"/>
          <w:szCs w:val="20"/>
          <w:u w:val="single"/>
          <w14:textFill>
            <w14:solidFill>
              <w14:schemeClr w14:val="tx1"/>
            </w14:solidFill>
          </w14:textFill>
        </w:rPr>
        <w:t>или</w:t>
      </w:r>
      <w:r>
        <w:rPr>
          <w:rFonts w:cstheme="minorHAnsi"/>
          <w:b/>
          <w:bCs/>
          <w:color w:val="000000" w:themeColor="text1"/>
          <w:sz w:val="20"/>
          <w:szCs w:val="20"/>
          <w14:textFill>
            <w14:solidFill>
              <w14:schemeClr w14:val="tx1"/>
            </w14:solidFill>
          </w14:textFill>
        </w:rPr>
        <w:t xml:space="preserve"> с момента оплаты услуг ИП Ольховской А.Э.</w:t>
      </w:r>
      <w:r>
        <w:rPr>
          <w:rFonts w:cstheme="minorHAnsi"/>
          <w:color w:val="000000" w:themeColor="text1"/>
          <w:sz w:val="20"/>
          <w:szCs w:val="20"/>
          <w14:textFill>
            <w14:solidFill>
              <w14:schemeClr w14:val="tx1"/>
            </w14:solidFill>
          </w14:textFill>
        </w:rPr>
        <w:t>, что является полным и безоговорочным принятием условий, предлагаемых в соответствии с настоящим договором-офертой.</w:t>
      </w:r>
    </w:p>
    <w:p>
      <w:pPr>
        <w:shd w:val="clear" w:color="auto" w:fill="FFFFFF"/>
        <w:spacing w:after="0" w:line="240" w:lineRule="auto"/>
        <w:outlineLvl w:val="2"/>
        <w:rPr>
          <w:rFonts w:cstheme="minorHAnsi"/>
          <w:i/>
          <w:iCs/>
          <w:color w:val="000000" w:themeColor="text1"/>
          <w:sz w:val="20"/>
          <w:szCs w:val="20"/>
          <w14:textFill>
            <w14:solidFill>
              <w14:schemeClr w14:val="tx1"/>
            </w14:solidFill>
          </w14:textFill>
        </w:rPr>
      </w:pPr>
    </w:p>
    <w:p>
      <w:pPr>
        <w:shd w:val="clear" w:color="auto" w:fill="FFFFFF"/>
        <w:spacing w:after="0" w:line="240" w:lineRule="auto"/>
        <w:jc w:val="both"/>
        <w:outlineLvl w:val="3"/>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aps/>
          <w:color w:val="000000" w:themeColor="text1"/>
          <w:sz w:val="20"/>
          <w:szCs w:val="20"/>
          <w:lang w:eastAsia="ru-RU"/>
          <w14:textFill>
            <w14:solidFill>
              <w14:schemeClr w14:val="tx1"/>
            </w14:solidFill>
          </w14:textFill>
        </w:rPr>
        <w:t>Н</w:t>
      </w:r>
      <w:r>
        <w:rPr>
          <w:rFonts w:eastAsia="Times New Roman" w:cstheme="minorHAnsi"/>
          <w:color w:val="000000" w:themeColor="text1"/>
          <w:sz w:val="20"/>
          <w:szCs w:val="20"/>
          <w:lang w:eastAsia="ru-RU"/>
          <w14:textFill>
            <w14:solidFill>
              <w14:schemeClr w14:val="tx1"/>
            </w14:solidFill>
          </w14:textFill>
        </w:rPr>
        <w:t>астоящий Договор представляет собой официальное предложение Индивидуального предпринимателя Ольховской Алины Эдуардовны, ИНН 231521729656 ОГРНИП 324619600060971, действующей на основании Федерального закона от 08.08.2001г. №129-ФЗ "О государственной регистрации юридических лиц и индивидуальных предпринимателей", Гражданского кодекса РФ, далее именуемого «Исполнитель», по оказанию услуг, включающих в себя занятия по авторской методике, необходимые упражнения, повышающие эффективность занятий, консультирование физических лиц, далее именуемым «Заказчик», а совместно именуемые «Стороны», согласно перечисленных ниже условиях в форме онлайн-курсов, индивидуальных или групповых занятий, мероприятий в форме занятий-интенсивов, вебинаров –формы оказания услуг, направленной на приобретение обучающимся лицом дополнительных знаний, умений и навыков за установленную Исполнителем цену.</w:t>
      </w:r>
    </w:p>
    <w:p>
      <w:pPr>
        <w:shd w:val="clear" w:color="auto" w:fill="FFFFFF"/>
        <w:spacing w:after="0" w:line="240" w:lineRule="auto"/>
        <w:outlineLvl w:val="3"/>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Исполнитель и Заказчик предоставляют взаимные гарантии своей право- и дееспособности (в т.ч. действия, осуществленные с согласия законных представителей несовершеннолетнего Заказчика), необходимые для заключения и исполнения настоящей Оферты.</w:t>
      </w:r>
    </w:p>
    <w:p>
      <w:pPr>
        <w:shd w:val="clear" w:color="auto" w:fill="FFFFFF"/>
        <w:spacing w:after="0" w:line="240" w:lineRule="auto"/>
        <w:outlineLvl w:val="3"/>
        <w:rPr>
          <w:rFonts w:eastAsia="Times New Roman" w:cstheme="minorHAnsi"/>
          <w:caps/>
          <w:color w:val="000000" w:themeColor="text1"/>
          <w:sz w:val="20"/>
          <w:szCs w:val="20"/>
          <w:lang w:eastAsia="ru-RU"/>
          <w14:textFill>
            <w14:solidFill>
              <w14:schemeClr w14:val="tx1"/>
            </w14:solidFill>
          </w14:textFill>
        </w:rPr>
      </w:pPr>
    </w:p>
    <w:p>
      <w:pPr>
        <w:shd w:val="clear" w:color="auto" w:fill="FFFFFF"/>
        <w:spacing w:after="0" w:line="240" w:lineRule="auto"/>
        <w:outlineLvl w:val="3"/>
        <w:rPr>
          <w:rFonts w:eastAsia="Times New Roman" w:cstheme="minorHAnsi"/>
          <w:caps/>
          <w:color w:val="000000" w:themeColor="text1"/>
          <w:sz w:val="20"/>
          <w:szCs w:val="20"/>
          <w:lang w:eastAsia="ru-RU"/>
          <w14:textFill>
            <w14:solidFill>
              <w14:schemeClr w14:val="tx1"/>
            </w14:solidFill>
          </w14:textFill>
        </w:rPr>
      </w:pPr>
      <w:r>
        <w:rPr>
          <w:rFonts w:eastAsia="Times New Roman" w:cstheme="minorHAnsi"/>
          <w:caps/>
          <w:color w:val="000000" w:themeColor="text1"/>
          <w:sz w:val="20"/>
          <w:szCs w:val="20"/>
          <w:lang w:eastAsia="ru-RU"/>
          <w14:textFill>
            <w14:solidFill>
              <w14:schemeClr w14:val="tx1"/>
            </w14:solidFill>
          </w14:textFill>
        </w:rPr>
        <w:t xml:space="preserve">2. </w:t>
      </w:r>
      <w:r>
        <w:rPr>
          <w:rFonts w:eastAsia="Times New Roman" w:cstheme="minorHAnsi"/>
          <w:b/>
          <w:caps/>
          <w:color w:val="000000" w:themeColor="text1"/>
          <w:sz w:val="20"/>
          <w:szCs w:val="20"/>
          <w:lang w:eastAsia="ru-RU"/>
          <w14:textFill>
            <w14:solidFill>
              <w14:schemeClr w14:val="tx1"/>
            </w14:solidFill>
          </w14:textFill>
        </w:rPr>
        <w:t>ОПРЕДЕЛЕНИЯ И ТЕРМИНЫ</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В целях настоящей Оферты нижеприведенные термины используются в следующем значении:</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7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2.1</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Оферта</w:t>
            </w:r>
          </w:p>
        </w:tc>
        <w:tc>
          <w:tcPr>
            <w:tcW w:w="7225" w:type="dxa"/>
          </w:tcPr>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настоящий публичный договор на оказание услуг Исполнителем Заказчику.</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2.2.</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Акцепт Оферты</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полное и безоговорочное принятие Оферты путем осуществления действий по предварительной оплате услуги Исполнителя в размере 100 %, осуществленное Заказчиком в безналичной форме по реквизитам, указанным в оферте. Моментом полного и безоговорочного принятия Заказчиком предложения Исполнителя заключить договор оферты (акцептом оферты) считается факт заполнения заявки на Сайте Исполнителя и предоплаты Заказчиком услуг Исполнителя.</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2.3.</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Исполнитель</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Индивидуальный предприниматель Ольховская Алина Эдуардовна, предоставляющий услуги Заказчику на условиях, изложенных в оферте.</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2.4.</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Заказчик</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 физическое лицо, осуществившее Акцепт Оферты на изложенных в ней условиях. Заказчик осуществляет действия по настоящей оферте в интересах обучающегося. </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2.5.</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Обучающийся</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несовершеннолетнее лицо, чьим законным представителем является Заказчик.</w:t>
            </w: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2.6.</w:t>
            </w:r>
          </w:p>
        </w:tc>
        <w:tc>
          <w:tcPr>
            <w:tcW w:w="1984" w:type="dxa"/>
          </w:tcPr>
          <w:p>
            <w:pPr>
              <w:spacing w:after="0" w:line="240" w:lineRule="auto"/>
              <w:ind w:right="300"/>
              <w:jc w:val="both"/>
              <w:rPr>
                <w:rFonts w:eastAsia="Times New Roman" w:cstheme="minorHAnsi"/>
                <w:i/>
                <w:iCs/>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 xml:space="preserve">Услуги </w:t>
            </w:r>
          </w:p>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по Оферте, обучающие мероприятия</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 оказание услуг по авторской методике Исполнителя для обучающегося. Услуги по настоящей оферте не являются образовательными и не имеют программы обучения. Конкретика оказываемых услуг согласовывается сторонами по результатам предварительной диагностики обучающегося. </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2.7.</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Требования к Заказчику и Обучающемуся для начала оказания услуг</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Заказчик является законным представителем обучающегося. Возраст обучающегося - от 1,5 лет до 12 лет.</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2.8.</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Способ оказания услуг, адрес</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—онлайн-формат с использованием программы</w:t>
            </w:r>
            <w:r>
              <w:rPr>
                <w:rFonts w:hint="default" w:eastAsia="Times New Roman" w:cstheme="minorHAnsi"/>
                <w:color w:val="000000" w:themeColor="text1"/>
                <w:sz w:val="20"/>
                <w:szCs w:val="20"/>
                <w:lang w:eastAsia="ru-RU"/>
                <w14:textFill>
                  <w14:solidFill>
                    <w14:schemeClr w14:val="tx1"/>
                  </w14:solidFill>
                </w14:textFill>
              </w:rPr>
              <w:t xml:space="preserve"> Телемост</w:t>
            </w:r>
            <w:r>
              <w:rPr>
                <w:rFonts w:eastAsia="Times New Roman" w:cstheme="minorHAnsi"/>
                <w:color w:val="000000" w:themeColor="text1"/>
                <w:sz w:val="20"/>
                <w:szCs w:val="20"/>
                <w:lang w:eastAsia="ru-RU"/>
                <w14:textFill>
                  <w14:solidFill>
                    <w14:schemeClr w14:val="tx1"/>
                  </w14:solidFill>
                </w14:textFill>
              </w:rPr>
              <w:t xml:space="preserve"> и мессенджера </w:t>
            </w:r>
            <w:r>
              <w:rPr>
                <w:rFonts w:eastAsia="Times New Roman" w:cstheme="minorHAnsi"/>
                <w:color w:val="000000" w:themeColor="text1"/>
                <w:sz w:val="20"/>
                <w:szCs w:val="20"/>
                <w:lang w:eastAsia="ru-RU"/>
                <w14:textFill>
                  <w14:solidFill>
                    <w14:schemeClr w14:val="tx1"/>
                  </w14:solidFill>
                </w14:textFill>
              </w:rPr>
              <w:t>М</w:t>
            </w:r>
            <w:r>
              <w:rPr>
                <w:rFonts w:hint="default" w:eastAsia="Times New Roman" w:cstheme="minorHAnsi"/>
                <w:color w:val="000000" w:themeColor="text1"/>
                <w:sz w:val="20"/>
                <w:szCs w:val="20"/>
                <w:lang w:eastAsia="ru-RU"/>
                <w14:textFill>
                  <w14:solidFill>
                    <w14:schemeClr w14:val="tx1"/>
                  </w14:solidFill>
                </w14:textFill>
              </w:rPr>
              <w:t>AX</w:t>
            </w:r>
            <w:r>
              <w:rPr>
                <w:rFonts w:eastAsia="Times New Roman" w:cstheme="minorHAnsi"/>
                <w:color w:val="000000" w:themeColor="text1"/>
                <w:sz w:val="20"/>
                <w:szCs w:val="20"/>
                <w:lang w:eastAsia="ru-RU"/>
                <w14:textFill>
                  <w14:solidFill>
                    <w14:schemeClr w14:val="tx1"/>
                  </w14:solidFill>
                </w14:textFill>
              </w:rPr>
              <w:t xml:space="preserve"> в виде консультации, диагностики, занятия, вебинара, а также оффлайн-формат. Местом оказания услуг для вопросов налогообложения является следующий адрес: г. Ростов-на-Дону, ул. Доватора 146Н, 1этаж, также по согласованию сторон занятия осуществляются с выездом на адрес, согласованный с Заказчиком.</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2.9.</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Сайт Исполнителя</w:t>
            </w:r>
          </w:p>
        </w:tc>
        <w:tc>
          <w:tcPr>
            <w:tcW w:w="7225" w:type="dxa"/>
          </w:tcPr>
          <w:p>
            <w:pPr>
              <w:shd w:val="clear" w:color="auto" w:fill="FFFFFF"/>
              <w:spacing w:after="0" w:line="240" w:lineRule="auto"/>
              <w:jc w:val="both"/>
              <w:rPr>
                <w:rFonts w:hint="default" w:eastAsia="Times New Roman" w:cstheme="minorHAnsi"/>
                <w:color w:val="000000" w:themeColor="text1"/>
                <w:sz w:val="20"/>
                <w:szCs w:val="20"/>
                <w:u w:val="single"/>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 сайт по адресу </w:t>
            </w:r>
            <w:r>
              <w:rPr>
                <w:rFonts w:eastAsia="Times New Roman" w:cstheme="minorHAnsi"/>
                <w:color w:val="000000" w:themeColor="text1"/>
                <w:sz w:val="20"/>
                <w:szCs w:val="20"/>
                <w:u w:val="single"/>
                <w:lang w:eastAsia="ru-RU"/>
                <w14:textFill>
                  <w14:solidFill>
                    <w14:schemeClr w14:val="tx1"/>
                  </w14:solidFill>
                </w14:textFill>
              </w:rPr>
              <w:t>https://</w:t>
            </w:r>
            <w:r>
              <w:rPr>
                <w:rFonts w:hint="default" w:eastAsia="Times New Roman" w:cstheme="minorHAnsi"/>
                <w:color w:val="000000" w:themeColor="text1"/>
                <w:sz w:val="20"/>
                <w:szCs w:val="20"/>
                <w:u w:val="single"/>
                <w:lang w:eastAsia="ru-RU"/>
                <w14:textFill>
                  <w14:solidFill>
                    <w14:schemeClr w14:val="tx1"/>
                  </w14:solidFill>
                </w14:textFill>
              </w:rPr>
              <w:t>kit-s.tb</w:t>
            </w:r>
            <w:r>
              <w:rPr>
                <w:rFonts w:eastAsia="Times New Roman" w:cstheme="minorHAnsi"/>
                <w:color w:val="000000" w:themeColor="text1"/>
                <w:sz w:val="20"/>
                <w:szCs w:val="20"/>
                <w:u w:val="single"/>
                <w:lang w:eastAsia="ru-RU"/>
                <w14:textFill>
                  <w14:solidFill>
                    <w14:schemeClr w14:val="tx1"/>
                  </w14:solidFill>
                </w14:textFill>
              </w:rPr>
              <w:t>.</w:t>
            </w:r>
            <w:r>
              <w:rPr>
                <w:rFonts w:hint="default" w:eastAsia="Times New Roman" w:cstheme="minorHAnsi"/>
                <w:color w:val="000000" w:themeColor="text1"/>
                <w:sz w:val="20"/>
                <w:szCs w:val="20"/>
                <w:u w:val="single"/>
                <w:lang w:eastAsia="ru-RU"/>
                <w14:textFill>
                  <w14:solidFill>
                    <w14:schemeClr w14:val="tx1"/>
                  </w14:solidFill>
                </w14:textFill>
              </w:rPr>
              <w:t>ru</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2.10.</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Сервисы Исполнителя</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  мессенджер </w:t>
            </w:r>
            <w:r>
              <w:rPr>
                <w:rFonts w:hint="default" w:eastAsia="Times New Roman" w:cstheme="minorHAnsi"/>
                <w:color w:val="000000" w:themeColor="text1"/>
                <w:sz w:val="20"/>
                <w:szCs w:val="20"/>
                <w:lang w:eastAsia="ru-RU"/>
                <w14:textFill>
                  <w14:solidFill>
                    <w14:schemeClr w14:val="tx1"/>
                  </w14:solidFill>
                </w14:textFill>
              </w:rPr>
              <w:t>MAX</w:t>
            </w:r>
            <w:r>
              <w:rPr>
                <w:rFonts w:eastAsia="Times New Roman" w:cstheme="minorHAnsi"/>
                <w:color w:val="000000" w:themeColor="text1"/>
                <w:sz w:val="20"/>
                <w:szCs w:val="20"/>
                <w:lang w:eastAsia="ru-RU"/>
                <w14:textFill>
                  <w14:solidFill>
                    <w14:schemeClr w14:val="tx1"/>
                  </w14:solidFill>
                </w14:textFill>
              </w:rPr>
              <w:t>, программы для проведения видеоконференций, иные способы связи, согласованные сторонами дополнительно.</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2.11.</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Заявка</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 заполняемая Заказчиком на Сайте Исполнителя или высылаемая Заказчику анкета, содержащая персональные данные Заказчика (Ф.И.О., e-mail, номер телефона для связи, возраст, данные законных представителей) и позволяющая в дальнейшем идентифицировать Заказчика. </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2.12.</w:t>
            </w:r>
          </w:p>
        </w:tc>
        <w:tc>
          <w:tcPr>
            <w:tcW w:w="1984"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Домашнее задание/ Практические задания</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 задания, предоставляемые Исполнителем Заказчику в ходе оказания услуг, для их самостоятельного выполнения. </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2.13.</w:t>
            </w:r>
          </w:p>
        </w:tc>
        <w:tc>
          <w:tcPr>
            <w:tcW w:w="1984" w:type="dxa"/>
          </w:tcPr>
          <w:p>
            <w:pPr>
              <w:spacing w:after="0" w:line="240" w:lineRule="auto"/>
              <w:ind w:right="300"/>
              <w:jc w:val="both"/>
              <w:rPr>
                <w:rFonts w:eastAsia="Times New Roman" w:cstheme="minorHAnsi"/>
                <w:i/>
                <w:iCs/>
                <w:color w:val="000000" w:themeColor="text1"/>
                <w:sz w:val="20"/>
                <w:szCs w:val="20"/>
                <w:lang w:eastAsia="ru-RU"/>
                <w14:textFill>
                  <w14:solidFill>
                    <w14:schemeClr w14:val="tx1"/>
                  </w14:solidFill>
                </w14:textFill>
              </w:rPr>
            </w:pPr>
            <w:r>
              <w:rPr>
                <w:rFonts w:eastAsia="Times New Roman" w:cstheme="minorHAnsi"/>
                <w:i/>
                <w:iCs/>
                <w:color w:val="000000" w:themeColor="text1"/>
                <w:sz w:val="20"/>
                <w:szCs w:val="20"/>
                <w:lang w:eastAsia="ru-RU"/>
                <w14:textFill>
                  <w14:solidFill>
                    <w14:schemeClr w14:val="tx1"/>
                  </w14:solidFill>
                </w14:textFill>
              </w:rPr>
              <w:t>Вебинар</w:t>
            </w:r>
          </w:p>
        </w:tc>
        <w:tc>
          <w:tcPr>
            <w:tcW w:w="7225"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интерактивная трансляция информационно-консультационной направленности, осуществляемая Исполнителем посредством удаленного доступа через сеть Интернет, проходящая в режиме реального времени.</w:t>
            </w:r>
          </w:p>
          <w:p>
            <w:pPr>
              <w:spacing w:after="0" w:line="240" w:lineRule="auto"/>
              <w:jc w:val="both"/>
              <w:rPr>
                <w:rFonts w:eastAsia="Times New Roman" w:cstheme="minorHAnsi"/>
                <w:color w:val="000000" w:themeColor="text1"/>
                <w:sz w:val="20"/>
                <w:szCs w:val="20"/>
                <w:lang w:eastAsia="ru-RU"/>
                <w14:textFill>
                  <w14:solidFill>
                    <w14:schemeClr w14:val="tx1"/>
                  </w14:solidFill>
                </w14:textFill>
              </w:rPr>
            </w:pPr>
          </w:p>
        </w:tc>
      </w:tr>
    </w:tbl>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В Оферте могут быть использованы термины, не определенные в настоящем разделе. В этом случае толкование такого термина производится в соответствии с текстом Оферты. В случае отсутствия однозначного толкования термина в тексте Оферты следует руководствоваться толкованием термина: в первую очередь – на сайте Исполнителя, во вторую очередь – общепринятым значением. </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aps/>
          <w:color w:val="000000" w:themeColor="text1"/>
          <w:sz w:val="20"/>
          <w:szCs w:val="20"/>
          <w:lang w:eastAsia="ru-RU"/>
          <w14:textFill>
            <w14:solidFill>
              <w14:schemeClr w14:val="tx1"/>
            </w14:solidFill>
          </w14:textFill>
        </w:rPr>
        <w:t xml:space="preserve">3. </w:t>
      </w:r>
      <w:r>
        <w:rPr>
          <w:rFonts w:eastAsia="Times New Roman" w:cstheme="minorHAnsi"/>
          <w:b/>
          <w:caps/>
          <w:color w:val="000000" w:themeColor="text1"/>
          <w:sz w:val="20"/>
          <w:szCs w:val="20"/>
          <w:lang w:eastAsia="ru-RU"/>
          <w14:textFill>
            <w14:solidFill>
              <w14:schemeClr w14:val="tx1"/>
            </w14:solidFill>
          </w14:textFill>
        </w:rPr>
        <w:t>ПРЕДМЕТ ОФЕРТЫ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2536"/>
        <w:gridCol w:w="6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3.1.</w:t>
            </w:r>
          </w:p>
        </w:tc>
        <w:tc>
          <w:tcPr>
            <w:tcW w:w="253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 xml:space="preserve">Предмет Оферты </w:t>
            </w:r>
          </w:p>
        </w:tc>
        <w:tc>
          <w:tcPr>
            <w:tcW w:w="6699" w:type="dxa"/>
          </w:tcPr>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Возмездное оказание Заказчику услуг силами Исполнителя и/или привлекаемых Исполнителем специалистов в соответствии с условиями настоящей Оферты и описания услуги, выбранной Заказчиком, путем организации и проведения занятий индивидуально и в группе по авторской технологии (методике) Исполнителя, необходимых упражнений (на усмотрение Исполнителя), повышающие уровень знаний и навыков обучающегося согласно квалификации Исполнителя, за вознаграждение, выплачиваемое Заказчиком Исполнителю.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3.2.</w:t>
            </w:r>
          </w:p>
        </w:tc>
        <w:tc>
          <w:tcPr>
            <w:tcW w:w="253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Форма оказания услуг</w:t>
            </w:r>
          </w:p>
        </w:tc>
        <w:tc>
          <w:tcPr>
            <w:tcW w:w="6699" w:type="dxa"/>
          </w:tcPr>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Услуги предоставляются с использованием дистанционных технологий через сайт Исполнителя и указанные им сервисы либо в оффлайн-формате.</w:t>
            </w:r>
          </w:p>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3.3.</w:t>
            </w:r>
          </w:p>
        </w:tc>
        <w:tc>
          <w:tcPr>
            <w:tcW w:w="253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Детали оказания услуг</w:t>
            </w:r>
          </w:p>
        </w:tc>
        <w:tc>
          <w:tcPr>
            <w:tcW w:w="6699" w:type="dxa"/>
          </w:tcPr>
          <w:p>
            <w:pPr>
              <w:spacing w:after="0" w:line="240" w:lineRule="auto"/>
              <w:jc w:val="both"/>
              <w:outlineLvl w:val="3"/>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Объем, стоимость, срок оказания услуг и форма регистрации (заявки) размещены на сайте Исполнителя либо согласовываются с Заказчиком в индивидуальном формате.</w:t>
            </w:r>
          </w:p>
          <w:p>
            <w:pPr>
              <w:spacing w:after="0" w:line="240" w:lineRule="auto"/>
              <w:jc w:val="both"/>
              <w:outlineLvl w:val="3"/>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Услуга предоставляется Заказчику в согласованном сторонами объеме и по согласованному расписанию. Исполнитель не осуществляет рассылки или звонки с напоминаниями о времени проведения занятий.</w:t>
            </w:r>
          </w:p>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3.4.</w:t>
            </w:r>
          </w:p>
        </w:tc>
        <w:tc>
          <w:tcPr>
            <w:tcW w:w="253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Условия оказания услуг</w:t>
            </w:r>
          </w:p>
        </w:tc>
        <w:tc>
          <w:tcPr>
            <w:tcW w:w="6699"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3.4.1. Заказчик отправил свои регистрационные данные, т.е. заполнил регистрационную анкету (заявку). Заполняя указанную анкету, Заказчик дает свое согласие на обработку персональных данных, необходимых для исполнения договора, а также принимает Политику конфиденциальности, размещенную на сайте Исполнителя. </w:t>
            </w: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3.4.2. Заказчик осуществил Акцепт Оферты, оплатив услуги Исполнителя в необходимом объеме.</w:t>
            </w:r>
          </w:p>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tcPr>
          <w:p>
            <w:pPr>
              <w:shd w:val="clear" w:color="auto" w:fill="FFFFFF"/>
              <w:spacing w:after="0" w:line="240" w:lineRule="auto"/>
              <w:ind w:right="300"/>
              <w:jc w:val="both"/>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3.5.</w:t>
            </w:r>
          </w:p>
        </w:tc>
        <w:tc>
          <w:tcPr>
            <w:tcW w:w="253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Интеллектуальная собственность</w:t>
            </w:r>
          </w:p>
        </w:tc>
        <w:tc>
          <w:tcPr>
            <w:tcW w:w="6699" w:type="dxa"/>
          </w:tcPr>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Логотипы, товарные знаки, бренд Исполнителя, научные и методические разработки, используемые для оказания услуги являются объектом защиты интеллектуальной собственности.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3.6.</w:t>
            </w:r>
          </w:p>
        </w:tc>
        <w:tc>
          <w:tcPr>
            <w:tcW w:w="253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Отзыв оферты</w:t>
            </w:r>
          </w:p>
        </w:tc>
        <w:tc>
          <w:tcPr>
            <w:tcW w:w="6699" w:type="dxa"/>
          </w:tcPr>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Оферта не является безотзывной. Оферта может быть отозвана по инициативе Исполнителя в любой момент без объяснения причин с возвратом ранее уплаченных Заказчиком сумм в соответствии с условиями Оферты.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3.7.</w:t>
            </w:r>
          </w:p>
        </w:tc>
        <w:tc>
          <w:tcPr>
            <w:tcW w:w="253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Документы по услугам</w:t>
            </w:r>
          </w:p>
        </w:tc>
        <w:tc>
          <w:tcPr>
            <w:tcW w:w="6699" w:type="dxa"/>
          </w:tcPr>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Оказываемые услуги не подлежат лицензированию, не сопровождаются проведением итоговой аттестации, присвоения какой-либо квалификации и выдачей документа об образовании.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3.8.</w:t>
            </w:r>
          </w:p>
        </w:tc>
        <w:tc>
          <w:tcPr>
            <w:tcW w:w="253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Гарантии и риски</w:t>
            </w:r>
          </w:p>
        </w:tc>
        <w:tc>
          <w:tcPr>
            <w:tcW w:w="6699" w:type="dxa"/>
          </w:tcPr>
          <w:p>
            <w:pPr>
              <w:spacing w:after="0" w:line="240" w:lineRule="auto"/>
              <w:jc w:val="both"/>
              <w:outlineLvl w:val="3"/>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Никакая информация, материалы и/или консультации, предоставляемые Исполнителем в рамках оказания услуг по Оферте, не могут рассматриваться как гарантии достижения результата. Акцептуя оферту, Заказчик принимает, что результат оказанных услуг зависит от действий Заказчика, личностных качеств обучающегося, качества и скорости освоения/внедрения получаемых от Исполнителя знаний и материалов.</w:t>
            </w:r>
          </w:p>
          <w:p>
            <w:pPr>
              <w:spacing w:after="0" w:line="240" w:lineRule="auto"/>
              <w:jc w:val="both"/>
              <w:outlineLvl w:val="3"/>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Принятие решений на основе всей предоставленной Исполнителем информации находится в исключительной компетенции Заказчика. Заказчик принимает на себя полную ответственность и риски, связанные с использованием информации и материалов, предоставленных Исполнителем в рамках исполнения своих обязательств.</w:t>
            </w:r>
          </w:p>
        </w:tc>
      </w:tr>
    </w:tbl>
    <w:p>
      <w:pPr>
        <w:shd w:val="clear" w:color="auto" w:fill="FFFFFF"/>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aps/>
          <w:color w:val="000000" w:themeColor="text1"/>
          <w:sz w:val="20"/>
          <w:szCs w:val="20"/>
          <w:lang w:eastAsia="ru-RU"/>
          <w14:textFill>
            <w14:solidFill>
              <w14:schemeClr w14:val="tx1"/>
            </w14:solidFill>
          </w14:textFill>
        </w:rPr>
        <w:t xml:space="preserve">4. </w:t>
      </w:r>
      <w:r>
        <w:rPr>
          <w:rFonts w:eastAsia="Times New Roman" w:cstheme="minorHAnsi"/>
          <w:b/>
          <w:caps/>
          <w:color w:val="000000" w:themeColor="text1"/>
          <w:sz w:val="20"/>
          <w:szCs w:val="20"/>
          <w:lang w:eastAsia="ru-RU"/>
          <w14:textFill>
            <w14:solidFill>
              <w14:schemeClr w14:val="tx1"/>
            </w14:solidFill>
          </w14:textFill>
        </w:rPr>
        <w:t>ПРАВА И ОБЯЗАННОСТИ ЗАКАЗЧИКА</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559"/>
        <w:gridCol w:w="7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4.1.</w:t>
            </w:r>
          </w:p>
        </w:tc>
        <w:tc>
          <w:tcPr>
            <w:tcW w:w="1559" w:type="dxa"/>
          </w:tcPr>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Заказчик обязан:</w:t>
            </w:r>
          </w:p>
          <w:p>
            <w:pPr>
              <w:spacing w:after="0" w:line="240" w:lineRule="auto"/>
              <w:ind w:right="300"/>
              <w:jc w:val="both"/>
              <w:rPr>
                <w:rFonts w:eastAsia="Times New Roman" w:cstheme="minorHAnsi"/>
                <w:b/>
                <w:caps/>
                <w:color w:val="000000" w:themeColor="text1"/>
                <w:sz w:val="20"/>
                <w:szCs w:val="20"/>
                <w:lang w:eastAsia="ru-RU"/>
                <w14:textFill>
                  <w14:solidFill>
                    <w14:schemeClr w14:val="tx1"/>
                  </w14:solidFill>
                </w14:textFill>
              </w:rPr>
            </w:pPr>
          </w:p>
        </w:tc>
        <w:tc>
          <w:tcPr>
            <w:tcW w:w="7650" w:type="dxa"/>
          </w:tcPr>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4.1.1. Предоставлять Исполнителю информацию, необходимую для оказания услуг.</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4.1.2. В случае принятия условий Оферты оплатить стоимость услуг Исполнителя в необходимом объеме, тем самым осуществить акцепт Оферты.</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4.1.3. Не позднее, чем в срок акцепта подтвердить посредством сети Интернет Исполнителю факт оплаты, реквизиты плательщика, дату начала оказания услуги, фамилию, имя, отчество, возраст и другие необходимые данные обучающегося, который будет получать услугу. </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4.1.4. Выполнить все разумные требования Исполнителя в отношении внешнего вида и состояния обучающегося, чтобы получить максимально качественную услугу. </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4.1.5. Обучающийся не должен иметь противопоказаний медицинского и психического характера для получения услуги.</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4.1.7. Обучающийся должен быть достаточно отдохнувшим, не голодным, не уставшим в момент занятия.</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4.1.8. Обеспечить соблюдение обучающимся установленных Исполнителем этических правил поведения во время пользования каналами коммуникации с Исполнителем и другими обучающимися (в случае группового обучения). Уважать честь и достоинство других обучающихся и Исполнителя, не создавать препятствий для получения образования другими обучающимися.</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4.1.9. Обеспечить соблюдение обучающимся графика занятий.</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4.1.10. Заказчик также обязуется:</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 не публиковать в сервисах Исполнителя сообщения, содержащие нецензурную лексику и ее производные, а также не допускать действий, которые могут быть признаны: пропагандирующими ненависть, дискриминацию по расовому, этническому, половому, религиозному, социальному признакам; оскорбляющими других пользователей и (или) третьих лиц, порочащими их честь, достоинство, деловую репутацию;  нарушающими законодательство о персональных данных; </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 воздерживаться и не допускать совершения действий, связанных с любыми операциями с информацией, контентом и объектами, распространение которых ограничено или запрещено законодательством Российской Федерации, правами третьих лиц, включая: вредоносные компьютерные программы; объекты интеллектуальных прав третьих лиц, в отношении которых Заказчиком не получено соответствующих полномочий; конфиденциальную информацию;  воздерживаться и не допускать совершение действий, которые могут привести к нарушению нормальной работы сервисов Исполнителя.  </w:t>
            </w:r>
          </w:p>
          <w:p>
            <w:pPr>
              <w:shd w:val="clear" w:color="auto" w:fill="FFFFFF"/>
              <w:tabs>
                <w:tab w:val="left" w:pos="6271"/>
              </w:tabs>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самостоятельно организовать рабочее место для онлайн-занятия с персональным компьютером или иным устройством, соответствующим указанным на сайте Исполнителя требованиям.</w:t>
            </w:r>
          </w:p>
          <w:p>
            <w:pPr>
              <w:shd w:val="clear" w:color="auto" w:fill="FFFFFF"/>
              <w:tabs>
                <w:tab w:val="left" w:pos="6271"/>
              </w:tabs>
              <w:spacing w:after="0" w:line="240" w:lineRule="auto"/>
              <w:ind w:right="27"/>
              <w:jc w:val="both"/>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aps/>
                <w:color w:val="000000" w:themeColor="text1"/>
                <w:sz w:val="20"/>
                <w:szCs w:val="20"/>
                <w:lang w:eastAsia="ru-RU"/>
                <w14:textFill>
                  <w14:solidFill>
                    <w14:schemeClr w14:val="tx1"/>
                  </w14:solidFill>
                </w14:textFill>
              </w:rPr>
              <w:t>4.1.11.</w:t>
            </w:r>
            <w:r>
              <w:rPr>
                <w:rFonts w:eastAsia="Times New Roman" w:cstheme="minorHAnsi"/>
                <w:b/>
                <w:caps/>
                <w:color w:val="000000" w:themeColor="text1"/>
                <w:sz w:val="20"/>
                <w:szCs w:val="20"/>
                <w:lang w:eastAsia="ru-RU"/>
                <w14:textFill>
                  <w14:solidFill>
                    <w14:schemeClr w14:val="tx1"/>
                  </w14:solidFill>
                </w14:textFill>
              </w:rPr>
              <w:t xml:space="preserve"> </w:t>
            </w:r>
            <w:r>
              <w:rPr>
                <w:rFonts w:eastAsia="Times New Roman" w:cstheme="minorHAnsi"/>
                <w:bCs/>
                <w:color w:val="000000" w:themeColor="text1"/>
                <w:sz w:val="20"/>
                <w:szCs w:val="20"/>
                <w:lang w:eastAsia="ru-RU"/>
                <w14:textFill>
                  <w14:solidFill>
                    <w14:schemeClr w14:val="tx1"/>
                  </w14:solidFill>
                </w14:textFill>
              </w:rPr>
              <w:t>Предоставить Исполнителю адрес электронной почты и/или номер телефона с целью предоставления Исполнителем сведений в электронной форме, идентифицирующих кассовый чек и информацию об адресе информационного ресурса, который размещен в сети "Интернет" и по которому такой кассовый чек или такой бланк строгой отчетности может быть бесплатно получен Заказчиком.</w:t>
            </w:r>
          </w:p>
          <w:p>
            <w:pPr>
              <w:shd w:val="clear" w:color="auto" w:fill="FFFFFF"/>
              <w:tabs>
                <w:tab w:val="left" w:pos="6271"/>
              </w:tabs>
              <w:spacing w:after="0" w:line="240" w:lineRule="auto"/>
              <w:ind w:right="27"/>
              <w:jc w:val="both"/>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4.1.14. Предоставить Исполнителю согласие на обработку своих персональных данных путем проставления подписи на соответствующей форме, утвержденной Исполнителем.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ind w:right="300"/>
              <w:jc w:val="both"/>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4.2.</w:t>
            </w:r>
          </w:p>
        </w:tc>
        <w:tc>
          <w:tcPr>
            <w:tcW w:w="1559" w:type="dxa"/>
          </w:tcPr>
          <w:p>
            <w:pPr>
              <w:spacing w:after="0" w:line="240" w:lineRule="auto"/>
              <w:ind w:right="300"/>
              <w:jc w:val="both"/>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Заказчик имеет право:</w:t>
            </w:r>
          </w:p>
        </w:tc>
        <w:tc>
          <w:tcPr>
            <w:tcW w:w="7650" w:type="dxa"/>
          </w:tcPr>
          <w:p>
            <w:pPr>
              <w:shd w:val="clear" w:color="auto" w:fill="FFFFFF"/>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4.2.1. </w:t>
            </w:r>
            <w:r>
              <w:rPr>
                <w:rFonts w:cstheme="minorHAnsi"/>
                <w:sz w:val="20"/>
                <w:szCs w:val="20"/>
              </w:rPr>
              <w:t>О</w:t>
            </w:r>
            <w:r>
              <w:rPr>
                <w:rFonts w:eastAsia="Times New Roman" w:cstheme="minorHAnsi"/>
                <w:color w:val="000000" w:themeColor="text1"/>
                <w:sz w:val="20"/>
                <w:szCs w:val="20"/>
                <w:lang w:eastAsia="ru-RU"/>
                <w14:textFill>
                  <w14:solidFill>
                    <w14:schemeClr w14:val="tx1"/>
                  </w14:solidFill>
                </w14:textFill>
              </w:rPr>
              <w:t>тказаться от получения услуги путем подачи письменного заявления об отказе в получении услуги с просьбой о возврате ранее оплаченных денежных средств и указания реквизитов Заказчика.</w:t>
            </w:r>
          </w:p>
          <w:p>
            <w:pPr>
              <w:shd w:val="clear" w:color="auto" w:fill="FFFFFF"/>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4.2.2. Получать полную и достоверную информацию об оценке знаний, умений, навыков и компетенций обучающегося, а также о критериях этой оценки.</w:t>
            </w:r>
          </w:p>
          <w:p>
            <w:pPr>
              <w:shd w:val="clear" w:color="auto" w:fill="FFFFFF"/>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4.2.3. Изменить расписание оказания услуг, согласовав с Исполнителем. Перенос занятий осуществляется в режиме переписки сторон исходя из свободных часов в расписании Исполнителя.</w:t>
            </w:r>
          </w:p>
          <w:p>
            <w:pPr>
              <w:shd w:val="clear" w:color="auto" w:fill="FFFFFF"/>
              <w:spacing w:after="0" w:line="240" w:lineRule="auto"/>
              <w:ind w:right="27"/>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4.2.4. Воспользоваться правом бесплатной паузы на доступ к услуге. В случае болезни или сложных личных обстоятельств необходимо написать на электронную почту или в мессенджер Исполнителя и описать обстоятельства, а также длительность паузы. Пауза предоставляется не более одного раза в течение периода оплаченной услуги. Срок возобновления доступа согласуется сторонами отдельно.</w:t>
            </w:r>
          </w:p>
          <w:p>
            <w:pPr>
              <w:spacing w:after="0" w:line="240" w:lineRule="auto"/>
              <w:ind w:right="27"/>
              <w:jc w:val="both"/>
              <w:rPr>
                <w:rFonts w:eastAsia="Times New Roman" w:cstheme="minorHAnsi"/>
                <w:b/>
                <w:caps/>
                <w:color w:val="000000" w:themeColor="text1"/>
                <w:sz w:val="20"/>
                <w:szCs w:val="20"/>
                <w:lang w:eastAsia="ru-RU"/>
                <w14:textFill>
                  <w14:solidFill>
                    <w14:schemeClr w14:val="tx1"/>
                  </w14:solidFill>
                </w14:textFill>
              </w:rPr>
            </w:pPr>
          </w:p>
        </w:tc>
      </w:tr>
    </w:tbl>
    <w:p>
      <w:pPr>
        <w:shd w:val="clear" w:color="auto" w:fill="FFFFFF"/>
        <w:spacing w:after="0" w:line="240" w:lineRule="auto"/>
        <w:ind w:right="300"/>
        <w:jc w:val="both"/>
        <w:rPr>
          <w:rFonts w:eastAsia="Times New Roman" w:cstheme="minorHAnsi"/>
          <w:b/>
          <w:caps/>
          <w:color w:val="000000" w:themeColor="text1"/>
          <w:sz w:val="20"/>
          <w:szCs w:val="20"/>
          <w:lang w:eastAsia="ru-RU"/>
          <w14:textFill>
            <w14:solidFill>
              <w14:schemeClr w14:val="tx1"/>
            </w14:solidFill>
          </w14:textFill>
        </w:rPr>
      </w:pPr>
    </w:p>
    <w:p>
      <w:pPr>
        <w:shd w:val="clear" w:color="auto" w:fill="FFFFFF"/>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aps/>
          <w:color w:val="000000" w:themeColor="text1"/>
          <w:sz w:val="20"/>
          <w:szCs w:val="20"/>
          <w:lang w:eastAsia="ru-RU"/>
          <w14:textFill>
            <w14:solidFill>
              <w14:schemeClr w14:val="tx1"/>
            </w14:solidFill>
          </w14:textFill>
        </w:rPr>
        <w:t>5</w:t>
      </w:r>
      <w:r>
        <w:rPr>
          <w:rFonts w:eastAsia="Times New Roman" w:cstheme="minorHAnsi"/>
          <w:b/>
          <w:caps/>
          <w:color w:val="000000" w:themeColor="text1"/>
          <w:sz w:val="20"/>
          <w:szCs w:val="20"/>
          <w:lang w:eastAsia="ru-RU"/>
          <w14:textFill>
            <w14:solidFill>
              <w14:schemeClr w14:val="tx1"/>
            </w14:solidFill>
          </w14:textFill>
        </w:rPr>
        <w:t>. ПРАВА И ОБЯЗАННОСТИ ИСПОЛНИТЕЛЯ</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1493"/>
        <w:gridCol w:w="7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tcPr>
          <w:p>
            <w:pPr>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5.1.</w:t>
            </w:r>
          </w:p>
        </w:tc>
        <w:tc>
          <w:tcPr>
            <w:tcW w:w="1290" w:type="dxa"/>
          </w:tcPr>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Исполнитель обязуется:</w:t>
            </w:r>
          </w:p>
          <w:p>
            <w:pPr>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p>
        </w:tc>
        <w:tc>
          <w:tcPr>
            <w:tcW w:w="7933"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5.1.1. Назначить время и место получения услуг.</w:t>
            </w: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5.1.2. Оказать Заказчику услуги на условиях, в объеме и в сроки, согласно условиям оферты.</w:t>
            </w: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5.1.3.  По запросу Заказчика выдать копии договора-оферты и оформленных им согласий, в том числе путем предоставления в формате pdf на электронную почту или мессенджер в течение 7 (семи) рабочих дней с момента получения такого запроса.</w:t>
            </w: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5.1.4. Информировать Заказчика об обстоятельствах, затрудняющих выполнение услуг по объективным причинам (болезнь специалиста, поломка аппаратуры) и о дате возможного возобновления оказания услуг.</w:t>
            </w:r>
          </w:p>
          <w:p>
            <w:pPr>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tcPr>
          <w:p>
            <w:pPr>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5.2.</w:t>
            </w:r>
          </w:p>
        </w:tc>
        <w:tc>
          <w:tcPr>
            <w:tcW w:w="1290" w:type="dxa"/>
          </w:tcPr>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Исполнитель имеет право:</w:t>
            </w:r>
          </w:p>
          <w:p>
            <w:pPr>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p>
        </w:tc>
        <w:tc>
          <w:tcPr>
            <w:tcW w:w="7933" w:type="dxa"/>
          </w:tcPr>
          <w:p>
            <w:pPr>
              <w:shd w:val="clear" w:color="auto" w:fill="FFFFFF"/>
              <w:spacing w:after="0" w:line="240" w:lineRule="auto"/>
              <w:jc w:val="both"/>
              <w:rPr>
                <w:rFonts w:eastAsia="Times New Roman" w:cstheme="minorHAnsi"/>
                <w:sz w:val="20"/>
                <w:szCs w:val="20"/>
                <w:lang w:eastAsia="ru-RU"/>
              </w:rPr>
            </w:pPr>
            <w:r>
              <w:rPr>
                <w:rFonts w:eastAsia="Times New Roman" w:cstheme="minorHAnsi"/>
                <w:sz w:val="20"/>
                <w:szCs w:val="20"/>
                <w:lang w:eastAsia="ru-RU"/>
              </w:rPr>
              <w:t xml:space="preserve">5.2.1. Прекратить оказание услуг в случае неисполнения Заказчиком обязательств, уведомив об этом Заказчика. </w:t>
            </w:r>
          </w:p>
          <w:p>
            <w:pPr>
              <w:shd w:val="clear" w:color="auto" w:fill="FFFFFF"/>
              <w:spacing w:after="0" w:line="240" w:lineRule="auto"/>
              <w:jc w:val="both"/>
              <w:rPr>
                <w:rFonts w:eastAsia="Times New Roman" w:cstheme="minorHAnsi"/>
                <w:sz w:val="20"/>
                <w:szCs w:val="20"/>
                <w:lang w:eastAsia="ru-RU"/>
              </w:rPr>
            </w:pPr>
            <w:r>
              <w:rPr>
                <w:rFonts w:eastAsia="Times New Roman" w:cstheme="minorHAnsi"/>
                <w:sz w:val="20"/>
                <w:szCs w:val="20"/>
                <w:lang w:eastAsia="ru-RU"/>
              </w:rPr>
              <w:t>5.2.2. До начала оказания услуг изменить условия Оферты путем предоставления новой Оферты.</w:t>
            </w:r>
          </w:p>
          <w:p>
            <w:pPr>
              <w:shd w:val="clear" w:color="auto" w:fill="FFFFFF"/>
              <w:spacing w:after="0" w:line="240" w:lineRule="auto"/>
              <w:jc w:val="both"/>
              <w:rPr>
                <w:rFonts w:eastAsia="Times New Roman" w:cstheme="minorHAnsi"/>
                <w:sz w:val="20"/>
                <w:szCs w:val="20"/>
                <w:lang w:eastAsia="ru-RU"/>
              </w:rPr>
            </w:pPr>
            <w:r>
              <w:rPr>
                <w:rFonts w:eastAsia="Times New Roman" w:cstheme="minorHAnsi"/>
                <w:sz w:val="20"/>
                <w:szCs w:val="20"/>
                <w:lang w:eastAsia="ru-RU"/>
              </w:rPr>
              <w:t>5.2.3. Согласовать с Заказчиком новое расписание занятий.</w:t>
            </w:r>
          </w:p>
          <w:p>
            <w:pPr>
              <w:shd w:val="clear" w:color="auto" w:fill="FFFFFF"/>
              <w:spacing w:after="0" w:line="240" w:lineRule="auto"/>
              <w:jc w:val="both"/>
              <w:rPr>
                <w:rFonts w:eastAsia="Times New Roman" w:cstheme="minorHAnsi"/>
                <w:sz w:val="20"/>
                <w:szCs w:val="20"/>
                <w:lang w:eastAsia="ru-RU"/>
              </w:rPr>
            </w:pPr>
            <w:r>
              <w:rPr>
                <w:rFonts w:eastAsia="Times New Roman" w:cstheme="minorHAnsi"/>
                <w:sz w:val="20"/>
                <w:szCs w:val="20"/>
                <w:lang w:eastAsia="ru-RU"/>
              </w:rPr>
              <w:t>5.2.4. Исполнитель оставляет за собой право аннулировать участие обучающегося в обучающих мероприятиях без возврата внесенной платы в случае нарушения Заказчиком или обучающимся правил поведения на занятиях. Указанными нарушениями являются: разжигание межнациональных конфликтов, оскорбление участников занятия, оскорбление ведущего и/или сотрудников обучающего проекта в нецензурной форме, несогласованная реклама любого вида, нецензурные высказывания, распространение сведений, носящих заведомо ложных характер, а также иные действия, которые могут быть расценены ведущим как действия, оскорбляющие его и других участников занятия.</w:t>
            </w:r>
          </w:p>
          <w:p>
            <w:pPr>
              <w:shd w:val="clear" w:color="auto" w:fill="FFFFFF"/>
              <w:spacing w:after="0" w:line="240" w:lineRule="auto"/>
              <w:jc w:val="both"/>
              <w:rPr>
                <w:rFonts w:eastAsia="Times New Roman" w:cstheme="minorHAnsi"/>
                <w:sz w:val="20"/>
                <w:szCs w:val="20"/>
                <w:lang w:eastAsia="ru-RU"/>
              </w:rPr>
            </w:pPr>
            <w:r>
              <w:rPr>
                <w:rFonts w:eastAsia="Times New Roman" w:cstheme="minorHAnsi"/>
                <w:sz w:val="20"/>
                <w:szCs w:val="20"/>
                <w:lang w:eastAsia="ru-RU"/>
              </w:rPr>
              <w:t>5.2.5. При проведении обучающих мероприятий, если Заказчик по независящим от Исполнителя причинам отказался от посещения части занятий, при этом на остальной части обучающийся присутствовал, Исполнитель имеет право не возвращать уплаченную часть денежных средств за пропущенные занятия. При этом услуги будут считаться оказанными.</w:t>
            </w:r>
          </w:p>
          <w:p>
            <w:pPr>
              <w:shd w:val="clear" w:color="auto" w:fill="FFFFFF"/>
              <w:spacing w:after="0" w:line="240" w:lineRule="auto"/>
              <w:jc w:val="both"/>
              <w:rPr>
                <w:rFonts w:eastAsia="Times New Roman" w:cstheme="minorHAnsi"/>
                <w:sz w:val="20"/>
                <w:szCs w:val="20"/>
                <w:lang w:eastAsia="ru-RU"/>
              </w:rPr>
            </w:pPr>
            <w:r>
              <w:rPr>
                <w:rFonts w:eastAsia="Times New Roman" w:cstheme="minorHAnsi"/>
                <w:sz w:val="20"/>
                <w:szCs w:val="20"/>
                <w:lang w:eastAsia="ru-RU"/>
              </w:rPr>
              <w:t>5.2.6. Привлекать сторонних исполнителей, помощников, консультантов, тренеров, переводчиков и дополнительный административный персонал в случаях, когда это необходимо и оправдано с учетом особенностей и формы оказания услуги. За действия третьих лиц Исполнитель отвечает как за свои собственные.</w:t>
            </w:r>
          </w:p>
          <w:p>
            <w:pPr>
              <w:shd w:val="clear" w:color="auto" w:fill="FFFFFF"/>
              <w:spacing w:after="0" w:line="240" w:lineRule="auto"/>
              <w:jc w:val="both"/>
              <w:rPr>
                <w:rFonts w:eastAsia="Times New Roman" w:cstheme="minorHAnsi"/>
                <w:sz w:val="20"/>
                <w:szCs w:val="20"/>
                <w:lang w:eastAsia="ru-RU"/>
              </w:rPr>
            </w:pPr>
            <w:r>
              <w:rPr>
                <w:rFonts w:eastAsia="Times New Roman" w:cstheme="minorHAnsi"/>
                <w:sz w:val="20"/>
                <w:szCs w:val="20"/>
                <w:lang w:eastAsia="ru-RU"/>
              </w:rPr>
              <w:t>5.2.7. Организовать проведение консультационных онлайн-вебинаров, в т.ч. с выступлениями приглашенных спикеров, либо предоставить не оглашенные бонусные материалы на условиях, принятых по своему усмотрению. Информация о времени и месте проведения дополнительных вебинаров указывается в виде отдельного уведомления на электронный адрес или мессенджер Заказчика.</w:t>
            </w:r>
          </w:p>
          <w:p>
            <w:pPr>
              <w:shd w:val="clear" w:color="auto" w:fill="FFFFFF"/>
              <w:spacing w:after="0" w:line="240" w:lineRule="auto"/>
              <w:jc w:val="both"/>
              <w:rPr>
                <w:rFonts w:eastAsia="Times New Roman" w:cstheme="minorHAnsi"/>
                <w:sz w:val="20"/>
                <w:szCs w:val="20"/>
                <w:lang w:eastAsia="ru-RU"/>
              </w:rPr>
            </w:pPr>
            <w:r>
              <w:rPr>
                <w:rFonts w:eastAsia="Times New Roman" w:cstheme="minorHAnsi"/>
                <w:sz w:val="20"/>
                <w:szCs w:val="20"/>
                <w:lang w:eastAsia="ru-RU"/>
              </w:rPr>
              <w:t>5.2.8. Приостановить оказание услуг в случае получения уведомления Заказчика о возврате денежных средств.</w:t>
            </w:r>
          </w:p>
          <w:p>
            <w:pPr>
              <w:shd w:val="clear" w:color="auto" w:fill="FFFFFF"/>
              <w:spacing w:after="0" w:line="240" w:lineRule="auto"/>
              <w:jc w:val="both"/>
              <w:rPr>
                <w:rFonts w:eastAsia="Times New Roman" w:cstheme="minorHAnsi"/>
                <w:sz w:val="20"/>
                <w:szCs w:val="20"/>
                <w:lang w:eastAsia="ru-RU"/>
              </w:rPr>
            </w:pPr>
            <w:r>
              <w:rPr>
                <w:rFonts w:eastAsia="Times New Roman" w:cstheme="minorHAnsi"/>
                <w:sz w:val="20"/>
                <w:szCs w:val="20"/>
                <w:lang w:eastAsia="ru-RU"/>
              </w:rPr>
              <w:t>5.2.9. Приостановить оказание услуг в случае, если имеются признаки, что в момент оказания услуги обучающийся не соответствует требованиям, указанным в</w:t>
            </w:r>
          </w:p>
          <w:p>
            <w:pPr>
              <w:shd w:val="clear" w:color="auto" w:fill="FFFFFF"/>
              <w:spacing w:after="0" w:line="240" w:lineRule="auto"/>
              <w:jc w:val="both"/>
              <w:rPr>
                <w:rFonts w:eastAsia="Times New Roman" w:cstheme="minorHAnsi"/>
                <w:sz w:val="20"/>
                <w:szCs w:val="20"/>
                <w:lang w:eastAsia="ru-RU"/>
              </w:rPr>
            </w:pPr>
            <w:r>
              <w:rPr>
                <w:rFonts w:eastAsia="Times New Roman" w:cstheme="minorHAnsi"/>
                <w:sz w:val="20"/>
                <w:szCs w:val="20"/>
                <w:lang w:eastAsia="ru-RU"/>
              </w:rPr>
              <w:t>пп.4.1.4-4.1.8. оферты, в том числе если имеются признаки заболевания вирусного или иного характера, препятствующие эффективному занятию. Исполнитель незамедлительно сообщает Заказчику о приостановке занятия и в случае оффлайн-занятия стороны принимают решение о дальнейших действиях в интересах обучающегося.</w:t>
            </w:r>
          </w:p>
          <w:p>
            <w:pPr>
              <w:spacing w:after="0" w:line="240" w:lineRule="auto"/>
              <w:outlineLvl w:val="3"/>
              <w:rPr>
                <w:rFonts w:eastAsia="Times New Roman" w:cstheme="minorHAnsi"/>
                <w:b/>
                <w:caps/>
                <w:sz w:val="20"/>
                <w:szCs w:val="20"/>
                <w:lang w:eastAsia="ru-RU"/>
              </w:rPr>
            </w:pPr>
          </w:p>
        </w:tc>
      </w:tr>
    </w:tbl>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aps/>
          <w:color w:val="000000" w:themeColor="text1"/>
          <w:sz w:val="20"/>
          <w:szCs w:val="20"/>
          <w:lang w:eastAsia="ru-RU"/>
          <w14:textFill>
            <w14:solidFill>
              <w14:schemeClr w14:val="tx1"/>
            </w14:solidFill>
          </w14:textFill>
        </w:rPr>
        <w:t xml:space="preserve">6. </w:t>
      </w:r>
      <w:r>
        <w:rPr>
          <w:rFonts w:eastAsia="Times New Roman" w:cstheme="minorHAnsi"/>
          <w:b/>
          <w:caps/>
          <w:color w:val="000000" w:themeColor="text1"/>
          <w:sz w:val="20"/>
          <w:szCs w:val="20"/>
          <w:lang w:eastAsia="ru-RU"/>
          <w14:textFill>
            <w14:solidFill>
              <w14:schemeClr w14:val="tx1"/>
            </w14:solidFill>
          </w14:textFill>
        </w:rPr>
        <w:t>СТОИМОСТЬ УСЛУГ</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559"/>
        <w:gridCol w:w="7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outlineLvl w:val="3"/>
              <w:rPr>
                <w:rFonts w:eastAsia="Times New Roman" w:cstheme="minorHAnsi"/>
                <w:bCs/>
                <w:caps/>
                <w:color w:val="000000" w:themeColor="text1"/>
                <w:sz w:val="20"/>
                <w:szCs w:val="20"/>
                <w:lang w:eastAsia="ru-RU"/>
                <w14:textFill>
                  <w14:solidFill>
                    <w14:schemeClr w14:val="tx1"/>
                  </w14:solidFill>
                </w14:textFill>
              </w:rPr>
            </w:pPr>
            <w:r>
              <w:rPr>
                <w:rFonts w:eastAsia="Times New Roman" w:cstheme="minorHAnsi"/>
                <w:bCs/>
                <w:caps/>
                <w:color w:val="000000" w:themeColor="text1"/>
                <w:sz w:val="20"/>
                <w:szCs w:val="20"/>
                <w:lang w:eastAsia="ru-RU"/>
                <w14:textFill>
                  <w14:solidFill>
                    <w14:schemeClr w14:val="tx1"/>
                  </w14:solidFill>
                </w14:textFill>
              </w:rPr>
              <w:t>6.1.</w:t>
            </w:r>
          </w:p>
        </w:tc>
        <w:tc>
          <w:tcPr>
            <w:tcW w:w="1559" w:type="dxa"/>
          </w:tcPr>
          <w:p>
            <w:pPr>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Стоимость услуги</w:t>
            </w:r>
          </w:p>
        </w:tc>
        <w:tc>
          <w:tcPr>
            <w:tcW w:w="7650" w:type="dxa"/>
          </w:tcPr>
          <w:p>
            <w:pPr>
              <w:spacing w:after="0" w:line="240" w:lineRule="auto"/>
              <w:outlineLvl w:val="3"/>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Сумма, согласованная сторонами исходя из пожеланий Заказчика и рекомендаций Исполнителя. </w:t>
            </w:r>
          </w:p>
          <w:p>
            <w:pPr>
              <w:spacing w:after="0" w:line="240" w:lineRule="auto"/>
              <w:outlineLvl w:val="3"/>
              <w:rPr>
                <w:rFonts w:eastAsia="Times New Roman" w:cstheme="minorHAnsi"/>
                <w:color w:val="000000" w:themeColor="text1"/>
                <w:sz w:val="20"/>
                <w:szCs w:val="20"/>
                <w:lang w:eastAsia="ru-RU"/>
                <w14:textFill>
                  <w14:solidFill>
                    <w14:schemeClr w14:val="tx1"/>
                  </w14:solidFill>
                </w14:textFill>
              </w:rPr>
            </w:pPr>
          </w:p>
          <w:p>
            <w:pPr>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В случае предоставления Исполнителем скидок с ограниченным сроком действия, действительность скидки определяется по дате поступления оплаты на счет Исполнителя.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6.2.</w:t>
            </w:r>
          </w:p>
        </w:tc>
        <w:tc>
          <w:tcPr>
            <w:tcW w:w="1559"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Абонементы</w:t>
            </w:r>
          </w:p>
        </w:tc>
        <w:tc>
          <w:tcPr>
            <w:tcW w:w="7650"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Заказчик вправе воспользоваться оплатой комплекса занятий (абонемента) согласно действующего Прайс-листа Исполнителя.</w:t>
            </w:r>
          </w:p>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p>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В случае оплаты абонемента действуют следующие правила:</w:t>
            </w:r>
          </w:p>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 xml:space="preserve">- Оплата с абонемента списывается, если Обучающийся не пришел на занятие без предупреждения или занятие было отменено менее чем </w:t>
            </w:r>
            <w:r>
              <w:rPr>
                <w:rFonts w:eastAsia="Times New Roman" w:cstheme="minorHAnsi"/>
                <w:color w:val="000000" w:themeColor="text1"/>
                <w:sz w:val="20"/>
                <w:szCs w:val="20"/>
                <w:lang w:eastAsia="ru-RU"/>
                <w14:textFill>
                  <w14:solidFill>
                    <w14:schemeClr w14:val="tx1"/>
                  </w14:solidFill>
                </w14:textFill>
              </w:rPr>
              <w:t>за 24 часа</w:t>
            </w:r>
            <w:r>
              <w:rPr>
                <w:rFonts w:eastAsia="Times New Roman" w:cstheme="minorHAnsi"/>
                <w:bCs/>
                <w:color w:val="000000" w:themeColor="text1"/>
                <w:sz w:val="20"/>
                <w:szCs w:val="20"/>
                <w:lang w:eastAsia="ru-RU"/>
                <w14:textFill>
                  <w14:solidFill>
                    <w14:schemeClr w14:val="tx1"/>
                  </w14:solidFill>
                </w14:textFill>
              </w:rPr>
              <w:t xml:space="preserve"> до его начала.  Уважительным случаем является отсутствие по болезни с предоставлением подтверждающих документов (больничный, справка от врача).</w:t>
            </w:r>
          </w:p>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  Если обучающийся пропускает более 3-х занятий за месяц без уважительной причины, оплата за одно занятие будет списана с абонемента в счет Исполнителя.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6.3.</w:t>
            </w:r>
          </w:p>
        </w:tc>
        <w:tc>
          <w:tcPr>
            <w:tcW w:w="1559"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Порядок оплаты</w:t>
            </w:r>
          </w:p>
        </w:tc>
        <w:tc>
          <w:tcPr>
            <w:tcW w:w="7650" w:type="dxa"/>
          </w:tcPr>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Первичная диагностика оплачивается Заказчиком в порядке предоплаты 50% от стоимости такой услуги. Возврат такой предоплаты не производится в случае отмены Заказчиком менее чем за 24 часа до согласованного времени.</w:t>
            </w: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 Занятия оплачиваются Заказчиком в порядке предоплаты 100% от стоимости абонемента на месяц или разового занятия.  </w:t>
            </w: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 Оплата производится путем передачи наличных денежных средств Исполнителю, оплатой по </w:t>
            </w:r>
            <w:r>
              <w:rPr>
                <w:rFonts w:eastAsia="Times New Roman" w:cstheme="minorHAnsi"/>
                <w:color w:val="000000" w:themeColor="text1"/>
                <w:sz w:val="20"/>
                <w:szCs w:val="20"/>
                <w:lang w:val="en-US" w:eastAsia="ru-RU"/>
                <w14:textFill>
                  <w14:solidFill>
                    <w14:schemeClr w14:val="tx1"/>
                  </w14:solidFill>
                </w14:textFill>
              </w:rPr>
              <w:t>qr</w:t>
            </w:r>
            <w:r>
              <w:rPr>
                <w:rFonts w:eastAsia="Times New Roman" w:cstheme="minorHAnsi"/>
                <w:color w:val="000000" w:themeColor="text1"/>
                <w:sz w:val="20"/>
                <w:szCs w:val="20"/>
                <w:lang w:eastAsia="ru-RU"/>
                <w14:textFill>
                  <w14:solidFill>
                    <w14:schemeClr w14:val="tx1"/>
                  </w14:solidFill>
                </w14:textFill>
              </w:rPr>
              <w:t>-коду по СБП на расчетный счет Исполнителя, или иными законными способами, оформленными для Исполнителя. Моментом оплаты считается получение денежных средств Исполнителем. Все расчеты производятся в российских рублях.</w:t>
            </w:r>
          </w:p>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6.4.</w:t>
            </w:r>
          </w:p>
        </w:tc>
        <w:tc>
          <w:tcPr>
            <w:tcW w:w="1559"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Возврат оплаты</w:t>
            </w:r>
          </w:p>
        </w:tc>
        <w:tc>
          <w:tcPr>
            <w:tcW w:w="7650" w:type="dxa"/>
          </w:tcPr>
          <w:p>
            <w:pPr>
              <w:spacing w:after="0" w:line="240" w:lineRule="auto"/>
              <w:jc w:val="both"/>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6.4.1. Возврат предоплаты не производится в случае отмены Заказчиком менее чем за 24 часа до согласованного времени, кроме случаев уважительной причины со стороны Заказчика.   </w:t>
            </w:r>
            <w:r>
              <w:rPr>
                <w:rFonts w:eastAsia="Times New Roman" w:cstheme="minorHAnsi"/>
                <w:bCs/>
                <w:color w:val="000000" w:themeColor="text1"/>
                <w:sz w:val="20"/>
                <w:szCs w:val="20"/>
                <w:lang w:eastAsia="ru-RU"/>
                <w14:textFill>
                  <w14:solidFill>
                    <w14:schemeClr w14:val="tx1"/>
                  </w14:solidFill>
                </w14:textFill>
              </w:rPr>
              <w:t>Уважительным случаем является отсутствие по болезни с предоставлением подтверждающих документов (больничный, справка от врача).</w:t>
            </w: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Кроме того, действуют правила в отношении абонементов согласно п.6.2. оферты. </w:t>
            </w: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6.4.2. Возврат денежных средств производится только на реквизиты Заказчика, с которых производилась оплата, либо на иной счет по согласованию сторон.</w:t>
            </w:r>
          </w:p>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p>
          <w:p>
            <w:pPr>
              <w:spacing w:after="0" w:line="240" w:lineRule="auto"/>
              <w:outlineLvl w:val="3"/>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6.4.3. В случае нарушения Заказчиком обязанностей, указанных в разделе 4 настоящей Оферты, услуга считается полностью оказанной и требования возврата денежных средств не принимаются.</w:t>
            </w:r>
          </w:p>
          <w:p>
            <w:pPr>
              <w:spacing w:after="0" w:line="240" w:lineRule="auto"/>
              <w:outlineLvl w:val="3"/>
              <w:rPr>
                <w:rFonts w:eastAsia="Times New Roman" w:cstheme="minorHAnsi"/>
                <w:color w:val="000000" w:themeColor="text1"/>
                <w:sz w:val="20"/>
                <w:szCs w:val="20"/>
                <w:lang w:eastAsia="ru-RU"/>
                <w14:textFill>
                  <w14:solidFill>
                    <w14:schemeClr w14:val="tx1"/>
                  </w14:solidFill>
                </w14:textFill>
              </w:rPr>
            </w:pPr>
          </w:p>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6.4.5. В случае отказа Заказчика от продолжения оказания услуг возврат денежных средств производится в течение 2 (двух) банковских дней после получения Исполнителем уведомления об отзыве оферты. Сумма, подлежащая возврату, определяется исходя из количества оказанных услуг.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6.5.</w:t>
            </w:r>
          </w:p>
        </w:tc>
        <w:tc>
          <w:tcPr>
            <w:tcW w:w="1559"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Иные условия</w:t>
            </w:r>
          </w:p>
        </w:tc>
        <w:tc>
          <w:tcPr>
            <w:tcW w:w="7650" w:type="dxa"/>
          </w:tcPr>
          <w:p>
            <w:pPr>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tc>
      </w:tr>
    </w:tbl>
    <w:p>
      <w:pPr>
        <w:shd w:val="clear" w:color="auto" w:fill="FFFFFF"/>
        <w:spacing w:after="0" w:line="240" w:lineRule="auto"/>
        <w:outlineLvl w:val="3"/>
        <w:rPr>
          <w:rFonts w:eastAsia="Times New Roman" w:cstheme="minorHAnsi"/>
          <w:bCs/>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aps/>
          <w:color w:val="000000" w:themeColor="text1"/>
          <w:sz w:val="20"/>
          <w:szCs w:val="20"/>
          <w:lang w:eastAsia="ru-RU"/>
          <w14:textFill>
            <w14:solidFill>
              <w14:schemeClr w14:val="tx1"/>
            </w14:solidFill>
          </w14:textFill>
        </w:rPr>
      </w:pPr>
      <w:r>
        <w:rPr>
          <w:rFonts w:eastAsia="Times New Roman" w:cstheme="minorHAnsi"/>
          <w:caps/>
          <w:color w:val="000000" w:themeColor="text1"/>
          <w:sz w:val="20"/>
          <w:szCs w:val="20"/>
          <w:lang w:eastAsia="ru-RU"/>
          <w14:textFill>
            <w14:solidFill>
              <w14:schemeClr w14:val="tx1"/>
            </w14:solidFill>
          </w14:textFill>
        </w:rPr>
        <w:t>7.</w:t>
      </w:r>
      <w:r>
        <w:rPr>
          <w:rFonts w:eastAsia="Times New Roman" w:cstheme="minorHAnsi"/>
          <w:b/>
          <w:caps/>
          <w:color w:val="000000" w:themeColor="text1"/>
          <w:sz w:val="20"/>
          <w:szCs w:val="20"/>
          <w:lang w:eastAsia="ru-RU"/>
          <w14:textFill>
            <w14:solidFill>
              <w14:schemeClr w14:val="tx1"/>
            </w14:solidFill>
          </w14:textFill>
        </w:rPr>
        <w:t xml:space="preserve"> ОТВЕТСТВЕННОСТЬ СТОРОН</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7.1. Услуги предоставляются Исполнителем «как есть» по авторской методике Исполнителя в том виде и по технологии, в котором они доступны на момент предоставления, при этом никаких гарантий прямых или косвенных, не предоставляется (включая, но, не ограничиваясь, гарантиями по использованию услуги в конкретных целях Заказчика).</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7.2. Ввиду индивидуальных особенностей организма человека, физических данных и способностей, возможностей и особенностей обучающегося, Исполнитель не гарантирует в каждом конкретном случае получение качественного результата после прохождения занятий. В случае если Заказчик скрыл от Исполнителя наличие у обучающегося каких-либо медицинских противопоказаний, Исполнитель за возможные негативные последствия ответственности не несет.</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7.3. Исполнитель не несет ответственности за невозможность Заказчиком получить доступ к сайту Исполнителя по причинам, связанным с нарушением работы Интернет-канала, оборудования или программного обеспечения Заказчика.</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7.4. В случае, когда заказ содержит недостоверные либо неполные данные о Заказчике, Исполнитель не несет ответственности перед Заказчиком за предоставление доступа к услугам по ошибочно указанным данным не Заказчика, а третьим лицам.</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7.5. Исполнитель освобождается от ответственности, если такое нарушение вызвано действием обстоятельств непреодолимой силы (</w:t>
      </w:r>
      <w:r>
        <w:rPr>
          <w:rFonts w:eastAsia="Times New Roman" w:cstheme="minorHAnsi"/>
          <w:b/>
          <w:bCs/>
          <w:color w:val="000000" w:themeColor="text1"/>
          <w:sz w:val="20"/>
          <w:szCs w:val="20"/>
          <w:lang w:eastAsia="ru-RU"/>
          <w14:textFill>
            <w14:solidFill>
              <w14:schemeClr w14:val="tx1"/>
            </w14:solidFill>
          </w14:textFill>
        </w:rPr>
        <w:t>форс-мажор</w:t>
      </w:r>
      <w:r>
        <w:rPr>
          <w:rFonts w:eastAsia="Times New Roman" w:cstheme="minorHAnsi"/>
          <w:color w:val="000000" w:themeColor="text1"/>
          <w:sz w:val="20"/>
          <w:szCs w:val="20"/>
          <w:lang w:eastAsia="ru-RU"/>
          <w14:textFill>
            <w14:solidFill>
              <w14:schemeClr w14:val="tx1"/>
            </w14:solidFill>
          </w14:textFill>
        </w:rPr>
        <w:t xml:space="preserve">), включая: действия органов государственной власти (в т.ч. принятие правовых актов), пожар, наводнение, землетрясение, другие стихийные бедствия, отсутствие электроэнергии и/или сбои работы компьютерной сети, забастовки, гражданские волнения, беспорядки, любые иные обстоятельства, не ограничиваясь перечисленным, которые могут повлиять на исполнение Исполнителем настоящего соглашения. </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7.6. Исполнитель не несет ответственности перед Заказчиком за: косвенные убытки, упущение прибыли, упущение выгоды, независимо от способа их причинения.</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7.7. </w:t>
      </w:r>
      <w:r>
        <w:rPr>
          <w:rFonts w:eastAsia="Times New Roman" w:cstheme="minorHAnsi"/>
          <w:b/>
          <w:bCs/>
          <w:color w:val="000000" w:themeColor="text1"/>
          <w:sz w:val="20"/>
          <w:szCs w:val="20"/>
          <w:lang w:eastAsia="ru-RU"/>
          <w14:textFill>
            <w14:solidFill>
              <w14:schemeClr w14:val="tx1"/>
            </w14:solidFill>
          </w14:textFill>
        </w:rPr>
        <w:t>Для разрешения споров</w:t>
      </w:r>
      <w:r>
        <w:rPr>
          <w:rFonts w:eastAsia="Times New Roman" w:cstheme="minorHAnsi"/>
          <w:color w:val="000000" w:themeColor="text1"/>
          <w:sz w:val="20"/>
          <w:szCs w:val="20"/>
          <w:lang w:eastAsia="ru-RU"/>
          <w14:textFill>
            <w14:solidFill>
              <w14:schemeClr w14:val="tx1"/>
            </w14:solidFill>
          </w14:textFill>
        </w:rPr>
        <w:t>, связанных с нарушением сторонами своих обязательств,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Срок рассмотрения претензии – 7 (семь) календарных дней со дня ее получения. В случае невозможности разрешения споров путем переговоров стороны передают их в районный суд по месту регистрации Исполнителя.</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b/>
          <w:bCs/>
          <w:color w:val="000000" w:themeColor="text1"/>
          <w:sz w:val="20"/>
          <w:szCs w:val="20"/>
          <w:lang w:eastAsia="ru-RU"/>
          <w14:textFill>
            <w14:solidFill>
              <w14:schemeClr w14:val="tx1"/>
            </w14:solidFill>
          </w14:textFill>
        </w:rPr>
        <w:t>Претензии в адрес Исполнителя должны быть оформлены в письменном виде</w:t>
      </w:r>
      <w:r>
        <w:rPr>
          <w:rFonts w:eastAsia="Times New Roman" w:cstheme="minorHAnsi"/>
          <w:color w:val="000000" w:themeColor="text1"/>
          <w:sz w:val="20"/>
          <w:szCs w:val="20"/>
          <w:lang w:eastAsia="ru-RU"/>
          <w14:textFill>
            <w14:solidFill>
              <w14:schemeClr w14:val="tx1"/>
            </w14:solidFill>
          </w14:textFill>
        </w:rPr>
        <w:t xml:space="preserve"> и предоставлены заказным письмом на адрес: г. Ростов-на-Дону, ул. Нансена д.109/5, кв. 155, либо лично под подпись Ольховской А.Э. Претензии, переданные иным образом, к рассмотрению не принимаются.</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Претензии в адрес Заказчика отправляются Исполнителем посредством скан-копии в мессенджер, в котором стороны коммуницировали ранее (WhatsApp или Max) и/или на электронную почту, предоставленные Заказчиком, а также дублируются заказным письмом на его почтовый адрес. Датой получения претензии в таком случае является дата отправки в мессенджер, в котором стороны коммуницировали ранее (WhatsApp или Max) и/или на электронную почту.</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aps/>
          <w:color w:val="000000" w:themeColor="text1"/>
          <w:sz w:val="20"/>
          <w:szCs w:val="20"/>
          <w:lang w:eastAsia="ru-RU"/>
          <w14:textFill>
            <w14:solidFill>
              <w14:schemeClr w14:val="tx1"/>
            </w14:solidFill>
          </w14:textFill>
        </w:rPr>
        <w:t xml:space="preserve">8. </w:t>
      </w:r>
      <w:r>
        <w:rPr>
          <w:rFonts w:eastAsia="Times New Roman" w:cstheme="minorHAnsi"/>
          <w:b/>
          <w:caps/>
          <w:color w:val="000000" w:themeColor="text1"/>
          <w:sz w:val="20"/>
          <w:szCs w:val="20"/>
          <w:lang w:eastAsia="ru-RU"/>
          <w14:textFill>
            <w14:solidFill>
              <w14:schemeClr w14:val="tx1"/>
            </w14:solidFill>
          </w14:textFill>
        </w:rPr>
        <w:t>ЗАКЛЮЧИТЕЛЬНЫЕ ПОЛОЖЕНИЯ</w:t>
      </w:r>
    </w:p>
    <w:p>
      <w:pPr>
        <w:shd w:val="clear" w:color="auto" w:fill="FFFFFF"/>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p>
    <w:p>
      <w:pPr>
        <w:shd w:val="clear" w:color="auto" w:fill="FFFFFF"/>
        <w:spacing w:after="0" w:line="240" w:lineRule="auto"/>
        <w:outlineLvl w:val="3"/>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8.1. Принимая условия настоящей Оферты, Заказчик признает, что:</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добровольно участвует в обучающем процессе и полностью осознает возможные последствия и принимает полную ответственность за все свои действия, состояния и результаты;</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до момента оплаты Заказчик ознакомился с информацией об Исполнителе и текстом настоящей оферты;</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запрещено копировать и распространять обучающие материалы Исполнителя и передавать третьим лицам;</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в случае невыполнения обучающимся домашних заданий, неявки на занятия, не освоения предоставленных знаний, отсутствия системности в освоении обучающих материалов, Исполнитель не может гарантировать положительного результата.</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8.2. Подтверждением оказания услуг являются: внутренняя документация Исполнителя, протоколы занятий, также подтверждением могут являться фотографии/видеозаписи встреч, а также переписка с использованием электронных каналов коммуникации, позволяющими достоверно установить стороны и ситуацию.</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8.3. Для целей оферты официальными считаются уведомления и приложения, переданные посредством электронной почты и любыми другими средствами связи, позволяющим достоверно установить отправителя и получить подтверждение получения сообщения, в том числе переписка посредством мессенджеров (Max) /смс-сообщения/электронной почты с учетом положений п.7.7 оферты о порядке направления претензий. </w:t>
      </w:r>
      <w:r>
        <w:rPr>
          <w:rFonts w:eastAsia="Times New Roman" w:cstheme="minorHAnsi"/>
          <w:color w:val="000000" w:themeColor="text1"/>
          <w:sz w:val="20"/>
          <w:szCs w:val="20"/>
          <w:lang w:eastAsia="ru-RU"/>
          <w14:textFill>
            <w14:solidFill>
              <w14:schemeClr w14:val="tx1"/>
            </w14:solidFill>
          </w14:textFill>
        </w:rPr>
        <w:t>Исполнитель</w:t>
      </w:r>
      <w:bookmarkStart w:id="1" w:name="_GoBack"/>
      <w:bookmarkEnd w:id="1"/>
      <w:r>
        <w:rPr>
          <w:rFonts w:eastAsia="Times New Roman" w:cstheme="minorHAnsi"/>
          <w:color w:val="000000" w:themeColor="text1"/>
          <w:sz w:val="20"/>
          <w:szCs w:val="20"/>
          <w:lang w:eastAsia="ru-RU"/>
          <w14:textFill>
            <w14:solidFill>
              <w14:schemeClr w14:val="tx1"/>
            </w14:solidFill>
          </w14:textFill>
        </w:rPr>
        <w:t xml:space="preserve"> вправе информировать Заказчика о ходе оказываемых услуг посредством таких каналов связи. В случае. Если один из каналов связи становится недоступен стороне для коммуникации по техническим причинам, стороны согласуют порядок дальнейшей коммуникации.</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 xml:space="preserve">8.4. Настоящая оферта может быть расторгнута по соглашению сторон, по решению суда либо в одностороннем порядке любой из сторон в соответствии с действующим законодательством Российской Федерации при условии уведомления другой стороны о расторжении не позднее, чем за 7 (семь) банковских дней до даты расторжения. </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8.5. Настоящая оферта действует бессрочно, до принятия Исполнителем новой редакции оферты.</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8.6. Оферта может быть изменена и/или дополнена сторонами путем подписания дополнительных соглашений и приложений.</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r>
        <w:rPr>
          <w:rFonts w:eastAsia="Times New Roman" w:cstheme="minorHAnsi"/>
          <w:color w:val="000000" w:themeColor="text1"/>
          <w:sz w:val="20"/>
          <w:szCs w:val="20"/>
          <w:lang w:eastAsia="ru-RU"/>
          <w14:textFill>
            <w14:solidFill>
              <w14:schemeClr w14:val="tx1"/>
            </w14:solidFill>
          </w14:textFill>
        </w:rPr>
        <w:t>8.7. В случае если какая-либо часть или части оферты будут признаны недействительными, незаконными или неприемлемыми к исполнению, это решение не отражается на оценке обоснованности, законности и выполнимости других ее частей и положений.</w:t>
      </w:r>
    </w:p>
    <w:p>
      <w:pPr>
        <w:shd w:val="clear" w:color="auto" w:fill="FFFFFF"/>
        <w:spacing w:after="0" w:line="240" w:lineRule="auto"/>
        <w:ind w:right="300"/>
        <w:jc w:val="both"/>
        <w:rPr>
          <w:rFonts w:eastAsia="Times New Roman" w:cstheme="minorHAnsi"/>
          <w:color w:val="000000" w:themeColor="text1"/>
          <w:sz w:val="20"/>
          <w:szCs w:val="20"/>
          <w:lang w:eastAsia="ru-RU"/>
          <w14:textFill>
            <w14:solidFill>
              <w14:schemeClr w14:val="tx1"/>
            </w14:solidFill>
          </w14:textFill>
        </w:rPr>
      </w:pPr>
    </w:p>
    <w:p>
      <w:pPr>
        <w:shd w:val="clear" w:color="auto" w:fill="FFFFFF"/>
        <w:spacing w:after="0" w:line="240" w:lineRule="auto"/>
        <w:outlineLvl w:val="3"/>
        <w:rPr>
          <w:rFonts w:eastAsia="Times New Roman" w:cstheme="minorHAnsi"/>
          <w:b/>
          <w:caps/>
          <w:color w:val="000000" w:themeColor="text1"/>
          <w:sz w:val="20"/>
          <w:szCs w:val="20"/>
          <w:lang w:eastAsia="ru-RU"/>
          <w14:textFill>
            <w14:solidFill>
              <w14:schemeClr w14:val="tx1"/>
            </w14:solidFill>
          </w14:textFill>
        </w:rPr>
      </w:pPr>
      <w:r>
        <w:rPr>
          <w:rFonts w:eastAsia="Times New Roman" w:cstheme="minorHAnsi"/>
          <w:caps/>
          <w:color w:val="000000" w:themeColor="text1"/>
          <w:sz w:val="20"/>
          <w:szCs w:val="20"/>
          <w:lang w:eastAsia="ru-RU"/>
          <w14:textFill>
            <w14:solidFill>
              <w14:schemeClr w14:val="tx1"/>
            </w14:solidFill>
          </w14:textFill>
        </w:rPr>
        <w:t xml:space="preserve">9. </w:t>
      </w:r>
      <w:r>
        <w:rPr>
          <w:rFonts w:eastAsia="Times New Roman" w:cstheme="minorHAnsi"/>
          <w:b/>
          <w:caps/>
          <w:color w:val="000000" w:themeColor="text1"/>
          <w:sz w:val="20"/>
          <w:szCs w:val="20"/>
          <w:lang w:eastAsia="ru-RU"/>
          <w14:textFill>
            <w14:solidFill>
              <w14:schemeClr w14:val="tx1"/>
            </w14:solidFill>
          </w14:textFill>
        </w:rPr>
        <w:t>РЕКВИЗИТЫ ИСПОЛНИТЕЛЯ.</w:t>
      </w:r>
    </w:p>
    <w:p>
      <w:pPr>
        <w:shd w:val="clear" w:color="auto" w:fill="FFFFFF"/>
        <w:spacing w:after="0" w:line="240" w:lineRule="auto"/>
        <w:ind w:right="300"/>
        <w:rPr>
          <w:rFonts w:eastAsia="Times New Roman" w:cstheme="minorHAnsi"/>
          <w:b/>
          <w:color w:val="000000" w:themeColor="text1"/>
          <w:sz w:val="20"/>
          <w:szCs w:val="20"/>
          <w:lang w:eastAsia="ru-RU"/>
          <w14:textFill>
            <w14:solidFill>
              <w14:schemeClr w14:val="tx1"/>
            </w14:solidFill>
          </w14:textFill>
        </w:rPr>
      </w:pPr>
      <w:r>
        <w:rPr>
          <w:rFonts w:eastAsia="Times New Roman" w:cstheme="minorHAnsi"/>
          <w:b/>
          <w:color w:val="000000" w:themeColor="text1"/>
          <w:sz w:val="20"/>
          <w:szCs w:val="20"/>
          <w:lang w:eastAsia="ru-RU"/>
          <w14:textFill>
            <w14:solidFill>
              <w14:schemeClr w14:val="tx1"/>
            </w14:solidFill>
          </w14:textFill>
        </w:rPr>
        <w:t>Индивидуальный предприниматель Ольховская Алина Эдуардовна</w:t>
      </w: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ИНН: 231521729656</w:t>
      </w: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bookmarkStart w:id="0" w:name="_Hlk161760191"/>
      <w:r>
        <w:rPr>
          <w:rFonts w:eastAsia="Times New Roman" w:cstheme="minorHAnsi"/>
          <w:bCs/>
          <w:color w:val="000000" w:themeColor="text1"/>
          <w:sz w:val="20"/>
          <w:szCs w:val="20"/>
          <w:lang w:eastAsia="ru-RU"/>
          <w14:textFill>
            <w14:solidFill>
              <w14:schemeClr w14:val="tx1"/>
            </w14:solidFill>
          </w14:textFill>
        </w:rPr>
        <w:t xml:space="preserve">ОГРНИП: </w:t>
      </w:r>
      <w:r>
        <w:rPr>
          <w:rFonts w:eastAsia="Times New Roman" w:cstheme="minorHAnsi"/>
          <w:color w:val="000000" w:themeColor="text1"/>
          <w:sz w:val="20"/>
          <w:szCs w:val="20"/>
          <w:lang w:eastAsia="ru-RU"/>
          <w14:textFill>
            <w14:solidFill>
              <w14:schemeClr w14:val="tx1"/>
            </w14:solidFill>
          </w14:textFill>
        </w:rPr>
        <w:t>324619600060971</w:t>
      </w:r>
    </w:p>
    <w:bookmarkEnd w:id="0"/>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Адрес юридический: 344038, г. Ростов-на-Дону, ул. Нансена д.109/5, кв. 155</w:t>
      </w: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Адрес почтовый: 344038, г. Ростов-на-Дону, ул. Нансена д.109/5, кв. 155</w:t>
      </w: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Для оплаты в российских рублях:</w:t>
      </w: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счет 40802810000006062906</w:t>
      </w: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АО «Тинькофф Банк»</w:t>
      </w: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r>
        <w:rPr>
          <w:rFonts w:eastAsia="Times New Roman" w:cstheme="minorHAnsi"/>
          <w:bCs/>
          <w:color w:val="000000" w:themeColor="text1"/>
          <w:sz w:val="20"/>
          <w:szCs w:val="20"/>
          <w:lang w:eastAsia="ru-RU"/>
          <w14:textFill>
            <w14:solidFill>
              <w14:schemeClr w14:val="tx1"/>
            </w14:solidFill>
          </w14:textFill>
        </w:rPr>
        <w:t>к/с 30101810145250000974 БИК 044525974</w:t>
      </w: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p>
    <w:p>
      <w:pPr>
        <w:spacing w:after="0" w:line="360" w:lineRule="auto"/>
        <w:rPr>
          <w:rFonts w:eastAsia="Times New Roman" w:cstheme="minorHAnsi"/>
          <w:i/>
          <w:iCs/>
          <w:color w:val="000000"/>
          <w:sz w:val="20"/>
          <w:szCs w:val="20"/>
        </w:rPr>
      </w:pPr>
      <w:r>
        <w:rPr>
          <w:rFonts w:eastAsia="Times New Roman" w:cstheme="minorHAnsi"/>
          <w:i/>
          <w:iCs/>
          <w:color w:val="000000"/>
          <w:sz w:val="20"/>
          <w:szCs w:val="20"/>
        </w:rPr>
        <w:t>Данные Заказчика:</w:t>
      </w:r>
    </w:p>
    <w:p>
      <w:pPr>
        <w:spacing w:after="0" w:line="360" w:lineRule="auto"/>
        <w:rPr>
          <w:rFonts w:eastAsia="Times New Roman" w:cstheme="minorHAnsi"/>
          <w:i/>
          <w:iCs/>
          <w:color w:val="000000"/>
          <w:sz w:val="20"/>
          <w:szCs w:val="20"/>
        </w:rPr>
      </w:pPr>
      <w:r>
        <w:rPr>
          <w:rFonts w:eastAsia="Times New Roman" w:cstheme="minorHAnsi"/>
          <w:i/>
          <w:iCs/>
          <w:color w:val="000000"/>
          <w:sz w:val="20"/>
          <w:szCs w:val="20"/>
        </w:rPr>
        <w:t>ФИО: _________________________________________________________________</w:t>
      </w:r>
    </w:p>
    <w:p>
      <w:pPr>
        <w:spacing w:after="0" w:line="360" w:lineRule="auto"/>
        <w:rPr>
          <w:rFonts w:eastAsia="Times New Roman" w:cstheme="minorHAnsi"/>
          <w:i/>
          <w:iCs/>
          <w:color w:val="000000"/>
          <w:sz w:val="20"/>
          <w:szCs w:val="20"/>
        </w:rPr>
      </w:pPr>
      <w:r>
        <w:rPr>
          <w:rFonts w:eastAsia="Times New Roman" w:cstheme="minorHAnsi"/>
          <w:i/>
          <w:iCs/>
          <w:color w:val="000000"/>
          <w:sz w:val="20"/>
          <w:szCs w:val="20"/>
        </w:rPr>
        <w:t>Адрес: ________________________________________________________________</w:t>
      </w:r>
    </w:p>
    <w:p>
      <w:pPr>
        <w:spacing w:after="0" w:line="360" w:lineRule="auto"/>
        <w:rPr>
          <w:rFonts w:eastAsia="Times New Roman" w:cstheme="minorHAnsi"/>
          <w:i/>
          <w:iCs/>
          <w:color w:val="000000"/>
          <w:sz w:val="20"/>
          <w:szCs w:val="20"/>
        </w:rPr>
      </w:pPr>
      <w:r>
        <w:rPr>
          <w:rFonts w:eastAsia="Times New Roman" w:cstheme="minorHAnsi"/>
          <w:i/>
          <w:iCs/>
          <w:color w:val="000000"/>
          <w:sz w:val="20"/>
          <w:szCs w:val="20"/>
        </w:rPr>
        <w:t>Паспорт: серия ____№_____</w:t>
      </w:r>
      <w:r>
        <w:rPr>
          <w:rFonts w:eastAsia="Times New Roman" w:cstheme="minorHAnsi"/>
          <w:i/>
          <w:iCs/>
          <w:color w:val="000000"/>
          <w:sz w:val="20"/>
          <w:szCs w:val="20"/>
        </w:rPr>
        <w:softHyphen/>
      </w:r>
      <w:r>
        <w:rPr>
          <w:rFonts w:eastAsia="Times New Roman" w:cstheme="minorHAnsi"/>
          <w:i/>
          <w:iCs/>
          <w:color w:val="000000"/>
          <w:sz w:val="20"/>
          <w:szCs w:val="20"/>
        </w:rPr>
        <w:softHyphen/>
      </w:r>
      <w:r>
        <w:rPr>
          <w:rFonts w:eastAsia="Times New Roman" w:cstheme="minorHAnsi"/>
          <w:i/>
          <w:iCs/>
          <w:color w:val="000000"/>
          <w:sz w:val="20"/>
          <w:szCs w:val="20"/>
        </w:rPr>
        <w:softHyphen/>
      </w:r>
      <w:r>
        <w:rPr>
          <w:rFonts w:eastAsia="Times New Roman" w:cstheme="minorHAnsi"/>
          <w:i/>
          <w:iCs/>
          <w:color w:val="000000"/>
          <w:sz w:val="20"/>
          <w:szCs w:val="20"/>
        </w:rPr>
        <w:t xml:space="preserve">_______ выдан «____»____________г. </w:t>
      </w:r>
    </w:p>
    <w:p>
      <w:pPr>
        <w:spacing w:after="0" w:line="360" w:lineRule="auto"/>
        <w:rPr>
          <w:rFonts w:eastAsia="Times New Roman" w:cstheme="minorHAnsi"/>
          <w:i/>
          <w:iCs/>
          <w:color w:val="000000"/>
          <w:sz w:val="20"/>
          <w:szCs w:val="20"/>
        </w:rPr>
      </w:pPr>
      <w:r>
        <w:rPr>
          <w:rFonts w:eastAsia="Times New Roman" w:cstheme="minorHAnsi"/>
          <w:i/>
          <w:iCs/>
          <w:color w:val="000000"/>
          <w:sz w:val="20"/>
          <w:szCs w:val="20"/>
        </w:rPr>
        <w:t>кем выдан:______________________________________________</w:t>
      </w:r>
    </w:p>
    <w:p>
      <w:pPr>
        <w:spacing w:after="0" w:line="360" w:lineRule="auto"/>
        <w:rPr>
          <w:rFonts w:eastAsia="Times New Roman" w:cstheme="minorHAnsi"/>
          <w:i/>
          <w:iCs/>
          <w:color w:val="000000"/>
          <w:sz w:val="20"/>
          <w:szCs w:val="20"/>
        </w:rPr>
      </w:pPr>
      <w:r>
        <w:rPr>
          <w:rFonts w:eastAsia="Times New Roman" w:cstheme="minorHAnsi"/>
          <w:i/>
          <w:iCs/>
          <w:color w:val="000000"/>
          <w:sz w:val="20"/>
          <w:szCs w:val="20"/>
        </w:rPr>
        <w:t xml:space="preserve">Телефон: _________________________________   </w:t>
      </w:r>
      <w:r>
        <w:rPr>
          <w:rFonts w:eastAsia="Times New Roman" w:cstheme="minorHAnsi"/>
          <w:i/>
          <w:iCs/>
          <w:color w:val="000000"/>
          <w:sz w:val="20"/>
          <w:szCs w:val="20"/>
        </w:rPr>
        <w:br w:type="textWrapping"/>
      </w:r>
      <w:r>
        <w:rPr>
          <w:rFonts w:eastAsia="Times New Roman" w:cstheme="minorHAnsi"/>
          <w:i/>
          <w:iCs/>
          <w:color w:val="000000"/>
          <w:sz w:val="20"/>
          <w:szCs w:val="20"/>
        </w:rPr>
        <w:t>E-mail (для получения чеков об оплате): ______________________</w:t>
      </w:r>
    </w:p>
    <w:p>
      <w:pPr>
        <w:shd w:val="clear" w:color="auto" w:fill="FFFFFF"/>
        <w:spacing w:after="0" w:line="240" w:lineRule="auto"/>
        <w:ind w:right="300"/>
        <w:rPr>
          <w:rFonts w:eastAsia="Times New Roman" w:cstheme="minorHAnsi"/>
          <w:bCs/>
          <w:color w:val="000000" w:themeColor="text1"/>
          <w:sz w:val="20"/>
          <w:szCs w:val="20"/>
          <w:lang w:eastAsia="ru-RU"/>
          <w14:textFill>
            <w14:solidFill>
              <w14:schemeClr w14:val="tx1"/>
            </w14:solidFill>
          </w14:textFill>
        </w:rPr>
      </w:pPr>
    </w:p>
    <w:sectPr>
      <w:pgSz w:w="11906" w:h="16838"/>
      <w:pgMar w:top="568" w:right="707" w:bottom="567"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文泉驿微米黑"/>
    <w:panose1 w:val="00000000000000000000"/>
    <w:charset w:val="86"/>
    <w:family w:val="auto"/>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Arial">
    <w:altName w:val="Source Sans Pro SemiBold"/>
    <w:panose1 w:val="020B0604020202020204"/>
    <w:charset w:val="00"/>
    <w:family w:val="swiss"/>
    <w:pitch w:val="default"/>
    <w:sig w:usb0="E0002EFF" w:usb1="C0007843" w:usb2="00000009" w:usb3="00000000" w:csb0="400001FF" w:csb1="FFFF0000"/>
  </w:font>
  <w:font w:name="Source Sans Pro SemiBold">
    <w:panose1 w:val="020B0603030403020204"/>
    <w:charset w:val="00"/>
    <w:family w:val="auto"/>
    <w:pitch w:val="default"/>
    <w:sig w:usb0="600002F7" w:usb1="02000001" w:usb2="00000000" w:usb3="00000000" w:csb0="2000019F" w:csb1="00000000"/>
  </w:font>
  <w:font w:name="Courier New">
    <w:altName w:val="Droid Sans Mono"/>
    <w:panose1 w:val="02070309020205020404"/>
    <w:charset w:val="00"/>
    <w:family w:val="modern"/>
    <w:pitch w:val="default"/>
    <w:sig w:usb0="E0002EFF" w:usb1="C0007843" w:usb2="00000009" w:usb3="00000000" w:csb0="400001FF" w:csb1="FFFF0000"/>
  </w:font>
  <w:font w:name="Droid Sans Mono">
    <w:panose1 w:val="020B0609030804020204"/>
    <w:charset w:val="00"/>
    <w:family w:val="auto"/>
    <w:pitch w:val="default"/>
    <w:sig w:usb0="E00002EF" w:usb1="4000205B" w:usb2="00000028" w:usb3="00000000" w:csb0="2000019F" w:csb1="00000000"/>
  </w:font>
  <w:font w:name="黑体">
    <w:altName w:val="文泉驿微米黑"/>
    <w:panose1 w:val="02010609060101010101"/>
    <w:charset w:val="00"/>
    <w:family w:val="modern"/>
    <w:pitch w:val="default"/>
    <w:sig w:usb0="800002BF" w:usb1="38CF7CFA" w:usb2="00000016" w:usb3="00000000" w:csb0="00040001" w:csb1="00000000"/>
  </w:font>
  <w:font w:name="Wingdings">
    <w:altName w:val="Carrois Gothic SC"/>
    <w:panose1 w:val="05000000000000000000"/>
    <w:charset w:val="00"/>
    <w:family w:val="auto"/>
    <w:pitch w:val="default"/>
    <w:sig w:usb0="00000000" w:usb1="00000000" w:usb2="00000000" w:usb3="00000000" w:csb0="80000000" w:csb1="00000000"/>
  </w:font>
  <w:font w:name="Carrois Gothic SC">
    <w:panose1 w:val="020B0506040000020004"/>
    <w:charset w:val="00"/>
    <w:family w:val="auto"/>
    <w:pitch w:val="default"/>
    <w:sig w:usb0="8000006F" w:usb1="10000002" w:usb2="00000000" w:usb3="00000000" w:csb0="00000001" w:csb1="00000000"/>
  </w:font>
  <w:font w:name="Calibri">
    <w:altName w:val="Pyidaungsu"/>
    <w:panose1 w:val="020F0502020204030204"/>
    <w:charset w:val="86"/>
    <w:family w:val="swiss"/>
    <w:pitch w:val="default"/>
    <w:sig w:usb0="00000000" w:usb1="00000000" w:usb2="00000001" w:usb3="00000000" w:csb0="0000019F" w:csb1="00000000"/>
  </w:font>
  <w:font w:name="Pyidaungsu">
    <w:panose1 w:val="020B0502040204020203"/>
    <w:charset w:val="00"/>
    <w:family w:val="auto"/>
    <w:pitch w:val="default"/>
    <w:sig w:usb0="00000001" w:usb1="10000000" w:usb2="00000400" w:usb3="00000000" w:csb0="00000001" w:csb1="00000000"/>
  </w:font>
  <w:font w:name="SimSun">
    <w:altName w:val="文泉驿微米黑"/>
    <w:panose1 w:val="02010600030101010101"/>
    <w:charset w:val="86"/>
    <w:family w:val="auto"/>
    <w:pitch w:val="default"/>
    <w:sig w:usb0="00000000" w:usb1="00000000" w:usb2="00000016" w:usb3="00000000" w:csb0="00040001" w:csb1="00000000"/>
  </w:font>
  <w:font w:name="Calibri">
    <w:altName w:val="文泉驿微米黑"/>
    <w:panose1 w:val="020F0502020204030204"/>
    <w:charset w:val="86"/>
    <w:family w:val="swiss"/>
    <w:pitch w:val="default"/>
    <w:sig w:usb0="00000000" w:usb1="00000000" w:usb2="00000001" w:usb3="00000000" w:csb0="0000019F" w:csb1="00000000"/>
  </w:font>
  <w:font w:name="Calibri">
    <w:altName w:val="HarmonyOS Sans SC Light"/>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84"/>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64F"/>
    <w:rsid w:val="00003DBC"/>
    <w:rsid w:val="000114D8"/>
    <w:rsid w:val="000163A3"/>
    <w:rsid w:val="000312BC"/>
    <w:rsid w:val="000342BE"/>
    <w:rsid w:val="00052186"/>
    <w:rsid w:val="00073248"/>
    <w:rsid w:val="0009657F"/>
    <w:rsid w:val="000E1613"/>
    <w:rsid w:val="000E293A"/>
    <w:rsid w:val="000E464F"/>
    <w:rsid w:val="000F0497"/>
    <w:rsid w:val="001232E9"/>
    <w:rsid w:val="001427E5"/>
    <w:rsid w:val="00196622"/>
    <w:rsid w:val="001C139C"/>
    <w:rsid w:val="001D1610"/>
    <w:rsid w:val="001D1CDD"/>
    <w:rsid w:val="001E4A7D"/>
    <w:rsid w:val="001F7FB9"/>
    <w:rsid w:val="00200757"/>
    <w:rsid w:val="0020284D"/>
    <w:rsid w:val="002C56EC"/>
    <w:rsid w:val="002F1B79"/>
    <w:rsid w:val="00301627"/>
    <w:rsid w:val="003161AF"/>
    <w:rsid w:val="00316A82"/>
    <w:rsid w:val="00344719"/>
    <w:rsid w:val="0034657B"/>
    <w:rsid w:val="0035076E"/>
    <w:rsid w:val="00355C34"/>
    <w:rsid w:val="00372AE4"/>
    <w:rsid w:val="003737B6"/>
    <w:rsid w:val="003B35BE"/>
    <w:rsid w:val="003C6F32"/>
    <w:rsid w:val="00430043"/>
    <w:rsid w:val="00445760"/>
    <w:rsid w:val="004853B7"/>
    <w:rsid w:val="004A197A"/>
    <w:rsid w:val="004B01B8"/>
    <w:rsid w:val="004F33CD"/>
    <w:rsid w:val="004F5935"/>
    <w:rsid w:val="00543B73"/>
    <w:rsid w:val="005871C2"/>
    <w:rsid w:val="005D5D04"/>
    <w:rsid w:val="005E3A67"/>
    <w:rsid w:val="005E400D"/>
    <w:rsid w:val="005E6E21"/>
    <w:rsid w:val="00600E7F"/>
    <w:rsid w:val="00621C1D"/>
    <w:rsid w:val="00640B8D"/>
    <w:rsid w:val="00651EC7"/>
    <w:rsid w:val="0066238C"/>
    <w:rsid w:val="00682CA3"/>
    <w:rsid w:val="006929B2"/>
    <w:rsid w:val="00694681"/>
    <w:rsid w:val="006D0ADC"/>
    <w:rsid w:val="006D1EE5"/>
    <w:rsid w:val="006D4879"/>
    <w:rsid w:val="0074130D"/>
    <w:rsid w:val="007745A7"/>
    <w:rsid w:val="007A55C7"/>
    <w:rsid w:val="007B4592"/>
    <w:rsid w:val="007B6FFE"/>
    <w:rsid w:val="007E6ADC"/>
    <w:rsid w:val="007E7CBA"/>
    <w:rsid w:val="00807192"/>
    <w:rsid w:val="00835092"/>
    <w:rsid w:val="008813A0"/>
    <w:rsid w:val="00882A6A"/>
    <w:rsid w:val="008841AE"/>
    <w:rsid w:val="00884C1B"/>
    <w:rsid w:val="00896177"/>
    <w:rsid w:val="008A7D5F"/>
    <w:rsid w:val="008B6D36"/>
    <w:rsid w:val="008C4321"/>
    <w:rsid w:val="008D2644"/>
    <w:rsid w:val="008E6778"/>
    <w:rsid w:val="00911E0A"/>
    <w:rsid w:val="0092656E"/>
    <w:rsid w:val="00942289"/>
    <w:rsid w:val="009650F9"/>
    <w:rsid w:val="0097057A"/>
    <w:rsid w:val="009A5B3C"/>
    <w:rsid w:val="009C0309"/>
    <w:rsid w:val="009E5BDA"/>
    <w:rsid w:val="00A71D51"/>
    <w:rsid w:val="00A90830"/>
    <w:rsid w:val="00A908FA"/>
    <w:rsid w:val="00AB7237"/>
    <w:rsid w:val="00AB79D5"/>
    <w:rsid w:val="00AE2CC4"/>
    <w:rsid w:val="00B512FD"/>
    <w:rsid w:val="00B836F1"/>
    <w:rsid w:val="00B90086"/>
    <w:rsid w:val="00B90F03"/>
    <w:rsid w:val="00BD3E76"/>
    <w:rsid w:val="00BE7FCD"/>
    <w:rsid w:val="00C07DFA"/>
    <w:rsid w:val="00C07F5D"/>
    <w:rsid w:val="00C34932"/>
    <w:rsid w:val="00C70D67"/>
    <w:rsid w:val="00CB3052"/>
    <w:rsid w:val="00CB3467"/>
    <w:rsid w:val="00CD0FE5"/>
    <w:rsid w:val="00CE363F"/>
    <w:rsid w:val="00CF23C0"/>
    <w:rsid w:val="00CF2C10"/>
    <w:rsid w:val="00D117EC"/>
    <w:rsid w:val="00D34992"/>
    <w:rsid w:val="00D372FB"/>
    <w:rsid w:val="00D37918"/>
    <w:rsid w:val="00D406A5"/>
    <w:rsid w:val="00D72347"/>
    <w:rsid w:val="00D80090"/>
    <w:rsid w:val="00D84981"/>
    <w:rsid w:val="00D93764"/>
    <w:rsid w:val="00DC41EF"/>
    <w:rsid w:val="00DD3159"/>
    <w:rsid w:val="00DF7BC5"/>
    <w:rsid w:val="00E129FA"/>
    <w:rsid w:val="00E23AA2"/>
    <w:rsid w:val="00E54C5F"/>
    <w:rsid w:val="00E60E9A"/>
    <w:rsid w:val="00E63190"/>
    <w:rsid w:val="00E73440"/>
    <w:rsid w:val="00E74F76"/>
    <w:rsid w:val="00E82A40"/>
    <w:rsid w:val="00E84E4A"/>
    <w:rsid w:val="00ED4E0F"/>
    <w:rsid w:val="00EE1BA4"/>
    <w:rsid w:val="00EF5384"/>
    <w:rsid w:val="00F1540E"/>
    <w:rsid w:val="00F210D2"/>
    <w:rsid w:val="00F25BB5"/>
    <w:rsid w:val="00F33ED6"/>
    <w:rsid w:val="00F62206"/>
    <w:rsid w:val="00F935AB"/>
    <w:rsid w:val="00FE2106"/>
    <w:rsid w:val="00FE5E94"/>
    <w:rsid w:val="7CEF0CDC"/>
    <w:rsid w:val="BFFFD7A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link w:val="11"/>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paragraph" w:styleId="3">
    <w:name w:val="heading 3"/>
    <w:basedOn w:val="1"/>
    <w:link w:val="12"/>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paragraph" w:styleId="4">
    <w:name w:val="heading 4"/>
    <w:basedOn w:val="1"/>
    <w:link w:val="13"/>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lang w:eastAsia="ru-RU"/>
    </w:rPr>
  </w:style>
  <w:style w:type="character" w:default="1" w:styleId="5">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Hyperlink"/>
    <w:basedOn w:val="5"/>
    <w:unhideWhenUsed/>
    <w:uiPriority w:val="99"/>
    <w:rPr>
      <w:color w:val="0000FF"/>
      <w:u w:val="single"/>
    </w:rPr>
  </w:style>
  <w:style w:type="character" w:styleId="8">
    <w:name w:val="Strong"/>
    <w:basedOn w:val="5"/>
    <w:qFormat/>
    <w:uiPriority w:val="22"/>
    <w:rPr>
      <w:b/>
      <w:bCs/>
    </w:rPr>
  </w:style>
  <w:style w:type="paragraph" w:styleId="9">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0">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1 Знак"/>
    <w:basedOn w:val="5"/>
    <w:link w:val="2"/>
    <w:uiPriority w:val="9"/>
    <w:rPr>
      <w:rFonts w:ascii="Times New Roman" w:hAnsi="Times New Roman" w:eastAsia="Times New Roman" w:cs="Times New Roman"/>
      <w:b/>
      <w:bCs/>
      <w:kern w:val="36"/>
      <w:sz w:val="48"/>
      <w:szCs w:val="48"/>
      <w:lang w:eastAsia="ru-RU"/>
    </w:rPr>
  </w:style>
  <w:style w:type="character" w:customStyle="1" w:styleId="12">
    <w:name w:val="Заголовок 3 Знак"/>
    <w:basedOn w:val="5"/>
    <w:link w:val="3"/>
    <w:qFormat/>
    <w:uiPriority w:val="9"/>
    <w:rPr>
      <w:rFonts w:ascii="Times New Roman" w:hAnsi="Times New Roman" w:eastAsia="Times New Roman" w:cs="Times New Roman"/>
      <w:b/>
      <w:bCs/>
      <w:sz w:val="27"/>
      <w:szCs w:val="27"/>
      <w:lang w:eastAsia="ru-RU"/>
    </w:rPr>
  </w:style>
  <w:style w:type="character" w:customStyle="1" w:styleId="13">
    <w:name w:val="Заголовок 4 Знак"/>
    <w:basedOn w:val="5"/>
    <w:link w:val="4"/>
    <w:uiPriority w:val="9"/>
    <w:rPr>
      <w:rFonts w:ascii="Times New Roman" w:hAnsi="Times New Roman" w:eastAsia="Times New Roman" w:cs="Times New Roman"/>
      <w:b/>
      <w:bCs/>
      <w:sz w:val="24"/>
      <w:szCs w:val="24"/>
      <w:lang w:eastAsia="ru-RU"/>
    </w:rPr>
  </w:style>
  <w:style w:type="character" w:customStyle="1" w:styleId="14">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3661</Words>
  <Characters>20868</Characters>
  <Lines>173</Lines>
  <Paragraphs>48</Paragraphs>
  <TotalTime>8</TotalTime>
  <ScaleCrop>false</ScaleCrop>
  <LinksUpToDate>false</LinksUpToDate>
  <CharactersWithSpaces>24481</CharactersWithSpaces>
  <Application>WPS Office_12.8.2.14811_F1E327BC-269C-435d-A152-05C5408002CA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2025-11-06T23:06:00Z</dcterms:created>
  <dc:creator>Anna</dc:creator>
  <cp:lastModifiedBy>+7 918*****64</cp:lastModifiedBy>
  <dcterms:modified xsi:type="dcterms:W3CDTF">2026-05-08T17:09:15Z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1049-12.8.2.14811</vt:lpwstr>
  </property>
  <property fmtid="{D5CDD505-2E9C-101B-9397-08002B2CF9AE}" pid="3" name="ICV">
    <vt:lpwstr>6B7332102B044C793BA8FD697FAC9AF1_43</vt:lpwstr>
  </property>
</Properties>
</file>